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60AE1" w14:textId="6569CBDD" w:rsidR="00CD389D" w:rsidRPr="00CC6AB8" w:rsidRDefault="00CD389D" w:rsidP="00CD389D">
      <w:pPr>
        <w:jc w:val="center"/>
        <w:rPr>
          <w:rFonts w:cstheme="minorHAnsi"/>
          <w:b/>
          <w:bCs/>
          <w:sz w:val="20"/>
          <w:szCs w:val="20"/>
        </w:rPr>
      </w:pPr>
      <w:r w:rsidRPr="00CC6AB8">
        <w:rPr>
          <w:rFonts w:cstheme="minorHAnsi"/>
          <w:b/>
          <w:bCs/>
          <w:sz w:val="20"/>
          <w:szCs w:val="20"/>
        </w:rPr>
        <w:t>OBWIESZCZENIE</w:t>
      </w:r>
    </w:p>
    <w:p w14:paraId="7CCA4F7D" w14:textId="77777777" w:rsidR="00CD389D" w:rsidRPr="00CC6AB8" w:rsidRDefault="00CD389D" w:rsidP="00CD389D">
      <w:pPr>
        <w:jc w:val="center"/>
        <w:rPr>
          <w:rFonts w:cstheme="minorHAnsi"/>
          <w:b/>
          <w:bCs/>
          <w:sz w:val="20"/>
          <w:szCs w:val="20"/>
        </w:rPr>
      </w:pPr>
      <w:r w:rsidRPr="00CC6AB8">
        <w:rPr>
          <w:rFonts w:cstheme="minorHAnsi"/>
          <w:b/>
          <w:bCs/>
          <w:sz w:val="20"/>
          <w:szCs w:val="20"/>
        </w:rPr>
        <w:t>o odstąpieniu od przeprowadzenia strategicznej oceny oddziaływania na środowisko</w:t>
      </w:r>
    </w:p>
    <w:p w14:paraId="78585BBB" w14:textId="77777777" w:rsidR="00CD389D" w:rsidRPr="00CC6AB8" w:rsidRDefault="00CD389D" w:rsidP="00CD389D">
      <w:pPr>
        <w:jc w:val="both"/>
        <w:rPr>
          <w:rFonts w:cstheme="minorHAnsi"/>
          <w:sz w:val="20"/>
          <w:szCs w:val="20"/>
        </w:rPr>
      </w:pPr>
    </w:p>
    <w:p w14:paraId="1150E8BA" w14:textId="16E245B0" w:rsidR="00CD389D" w:rsidRPr="00CC6AB8" w:rsidRDefault="00482A7F" w:rsidP="00D214A1">
      <w:pPr>
        <w:jc w:val="both"/>
        <w:rPr>
          <w:rFonts w:cstheme="minorHAnsi"/>
          <w:sz w:val="20"/>
          <w:szCs w:val="20"/>
        </w:rPr>
      </w:pPr>
      <w:r>
        <w:rPr>
          <w:rFonts w:cstheme="minorHAnsi"/>
          <w:sz w:val="20"/>
          <w:szCs w:val="20"/>
        </w:rPr>
        <w:t>Burmistrz Miasta Grajewa</w:t>
      </w:r>
      <w:r w:rsidR="00CD389D" w:rsidRPr="00CC6AB8">
        <w:rPr>
          <w:rFonts w:cstheme="minorHAnsi"/>
          <w:sz w:val="20"/>
          <w:szCs w:val="20"/>
        </w:rPr>
        <w:t>, działając na podstawie art. 48 ust. 2 ustawy z dnia 3 października 2008 r. o</w:t>
      </w:r>
      <w:r w:rsidR="00CC6AB8">
        <w:rPr>
          <w:rFonts w:cstheme="minorHAnsi"/>
          <w:sz w:val="20"/>
          <w:szCs w:val="20"/>
        </w:rPr>
        <w:t> </w:t>
      </w:r>
      <w:r w:rsidR="00CD389D" w:rsidRPr="00CC6AB8">
        <w:rPr>
          <w:rFonts w:cstheme="minorHAnsi"/>
          <w:sz w:val="20"/>
          <w:szCs w:val="20"/>
        </w:rPr>
        <w:t>udostępnieniu informacji o środowisku i jego ochronie, udziale społeczeństwa w ochronie środowiska oraz o</w:t>
      </w:r>
      <w:r w:rsidR="00CC6AB8">
        <w:rPr>
          <w:rFonts w:cstheme="minorHAnsi"/>
          <w:sz w:val="20"/>
          <w:szCs w:val="20"/>
        </w:rPr>
        <w:t> </w:t>
      </w:r>
      <w:r w:rsidR="00CD389D" w:rsidRPr="00CC6AB8">
        <w:rPr>
          <w:rFonts w:cstheme="minorHAnsi"/>
          <w:sz w:val="20"/>
          <w:szCs w:val="20"/>
        </w:rPr>
        <w:t>ocenach oddziaływania na środowisko (Dz. U. z 202</w:t>
      </w:r>
      <w:r w:rsidR="00487B10" w:rsidRPr="00CC6AB8">
        <w:rPr>
          <w:rFonts w:cstheme="minorHAnsi"/>
          <w:sz w:val="20"/>
          <w:szCs w:val="20"/>
        </w:rPr>
        <w:t>3</w:t>
      </w:r>
      <w:r w:rsidR="00CD389D" w:rsidRPr="00CC6AB8">
        <w:rPr>
          <w:rFonts w:cstheme="minorHAnsi"/>
          <w:sz w:val="20"/>
          <w:szCs w:val="20"/>
        </w:rPr>
        <w:t xml:space="preserve"> r. poz. </w:t>
      </w:r>
      <w:r w:rsidR="00487B10" w:rsidRPr="00CC6AB8">
        <w:rPr>
          <w:rFonts w:cstheme="minorHAnsi"/>
          <w:sz w:val="20"/>
          <w:szCs w:val="20"/>
        </w:rPr>
        <w:t xml:space="preserve">1094 </w:t>
      </w:r>
      <w:r w:rsidR="00D841C1" w:rsidRPr="00CC6AB8">
        <w:rPr>
          <w:rFonts w:cstheme="minorHAnsi"/>
          <w:sz w:val="20"/>
          <w:szCs w:val="20"/>
        </w:rPr>
        <w:t>ze zm</w:t>
      </w:r>
      <w:r w:rsidR="00CD389D" w:rsidRPr="00CC6AB8">
        <w:rPr>
          <w:rFonts w:cstheme="minorHAnsi"/>
          <w:sz w:val="20"/>
          <w:szCs w:val="20"/>
        </w:rPr>
        <w:t>.) informuje o odstąpieniu od</w:t>
      </w:r>
      <w:r w:rsidR="00CC6AB8">
        <w:rPr>
          <w:rFonts w:cstheme="minorHAnsi"/>
          <w:sz w:val="20"/>
          <w:szCs w:val="20"/>
        </w:rPr>
        <w:t> </w:t>
      </w:r>
      <w:r w:rsidR="00CD389D" w:rsidRPr="00CC6AB8">
        <w:rPr>
          <w:rFonts w:cstheme="minorHAnsi"/>
          <w:sz w:val="20"/>
          <w:szCs w:val="20"/>
        </w:rPr>
        <w:t xml:space="preserve">przeprowadzenia strategicznej oceny oddziaływania na środowisko dla projektu </w:t>
      </w:r>
      <w:r w:rsidR="00CA4CA1" w:rsidRPr="00CC6AB8">
        <w:rPr>
          <w:rFonts w:cstheme="minorHAnsi"/>
          <w:sz w:val="20"/>
          <w:szCs w:val="20"/>
        </w:rPr>
        <w:t>,,</w:t>
      </w:r>
      <w:r w:rsidR="00E05092" w:rsidRPr="00E05092">
        <w:rPr>
          <w:rFonts w:cstheme="minorHAnsi"/>
          <w:sz w:val="20"/>
          <w:szCs w:val="20"/>
        </w:rPr>
        <w:t>Aktualizacja projektu założeń do planu zaopatrzenia w ciepło, energię elektryczną i paliwa gazowe dla Miasta Grajewo</w:t>
      </w:r>
      <w:r w:rsidR="00CD389D" w:rsidRPr="00CC6AB8">
        <w:rPr>
          <w:rFonts w:cstheme="minorHAnsi"/>
          <w:sz w:val="20"/>
          <w:szCs w:val="20"/>
        </w:rPr>
        <w:t>” (zw.</w:t>
      </w:r>
      <w:r w:rsidR="00CA4CA1" w:rsidRPr="00CC6AB8">
        <w:rPr>
          <w:rFonts w:cstheme="minorHAnsi"/>
          <w:sz w:val="20"/>
          <w:szCs w:val="20"/>
        </w:rPr>
        <w:t> </w:t>
      </w:r>
      <w:r w:rsidR="00CD389D" w:rsidRPr="00CC6AB8">
        <w:rPr>
          <w:rFonts w:cstheme="minorHAnsi"/>
          <w:sz w:val="20"/>
          <w:szCs w:val="20"/>
        </w:rPr>
        <w:t xml:space="preserve">dalej </w:t>
      </w:r>
      <w:r w:rsidR="00E05092">
        <w:rPr>
          <w:rFonts w:cstheme="minorHAnsi"/>
          <w:sz w:val="20"/>
          <w:szCs w:val="20"/>
        </w:rPr>
        <w:t>Aktualizacją Projektu założeń</w:t>
      </w:r>
      <w:r w:rsidR="00CD389D" w:rsidRPr="00CC6AB8">
        <w:rPr>
          <w:rFonts w:cstheme="minorHAnsi"/>
          <w:sz w:val="20"/>
          <w:szCs w:val="20"/>
        </w:rPr>
        <w:t>)</w:t>
      </w:r>
    </w:p>
    <w:p w14:paraId="6D1E0DFE" w14:textId="592FB3E7" w:rsidR="00CD389D" w:rsidRPr="00CC6AB8" w:rsidRDefault="00CD389D" w:rsidP="00CD389D">
      <w:pPr>
        <w:jc w:val="both"/>
        <w:rPr>
          <w:rFonts w:cstheme="minorHAnsi"/>
          <w:sz w:val="20"/>
          <w:szCs w:val="20"/>
        </w:rPr>
      </w:pPr>
      <w:r w:rsidRPr="00CC6AB8">
        <w:rPr>
          <w:rFonts w:cstheme="minorHAnsi"/>
          <w:sz w:val="20"/>
          <w:szCs w:val="20"/>
        </w:rPr>
        <w:t>Zgodnie z art. 57 pkt. 2 i art. 58 pkt. 2, w związku z art. 48 ust. 1 i 2 w/w ustawy wystąpiono do</w:t>
      </w:r>
      <w:r w:rsidR="00DF6C82" w:rsidRPr="00CC6AB8">
        <w:rPr>
          <w:rFonts w:cstheme="minorHAnsi"/>
          <w:sz w:val="20"/>
          <w:szCs w:val="20"/>
        </w:rPr>
        <w:t> </w:t>
      </w:r>
      <w:r w:rsidRPr="00CC6AB8">
        <w:rPr>
          <w:rFonts w:cstheme="minorHAnsi"/>
          <w:sz w:val="20"/>
          <w:szCs w:val="20"/>
        </w:rPr>
        <w:t>Regionalnego Dyrektora Ochrony Środowiska w</w:t>
      </w:r>
      <w:r w:rsidR="00752EB7">
        <w:rPr>
          <w:rFonts w:cstheme="minorHAnsi"/>
          <w:sz w:val="20"/>
          <w:szCs w:val="20"/>
        </w:rPr>
        <w:t xml:space="preserve"> </w:t>
      </w:r>
      <w:r w:rsidR="00C05098">
        <w:rPr>
          <w:rFonts w:cstheme="minorHAnsi"/>
          <w:sz w:val="20"/>
          <w:szCs w:val="20"/>
        </w:rPr>
        <w:t>Białymstoku</w:t>
      </w:r>
      <w:r w:rsidR="001936C7">
        <w:rPr>
          <w:rFonts w:cstheme="minorHAnsi"/>
          <w:sz w:val="20"/>
          <w:szCs w:val="20"/>
        </w:rPr>
        <w:t xml:space="preserve"> </w:t>
      </w:r>
      <w:r w:rsidR="00DF6C82" w:rsidRPr="00CC6AB8">
        <w:rPr>
          <w:rFonts w:cstheme="minorHAnsi"/>
          <w:sz w:val="20"/>
          <w:szCs w:val="20"/>
        </w:rPr>
        <w:t>oraz</w:t>
      </w:r>
      <w:r w:rsidR="00434752" w:rsidRPr="00CC6AB8">
        <w:rPr>
          <w:rFonts w:cstheme="minorHAnsi"/>
          <w:sz w:val="20"/>
          <w:szCs w:val="20"/>
        </w:rPr>
        <w:t xml:space="preserve"> </w:t>
      </w:r>
      <w:r w:rsidR="00C05098">
        <w:rPr>
          <w:rFonts w:cstheme="minorHAnsi"/>
          <w:sz w:val="20"/>
          <w:szCs w:val="20"/>
        </w:rPr>
        <w:t>Podlaskiego</w:t>
      </w:r>
      <w:r w:rsidR="001936C7">
        <w:rPr>
          <w:rFonts w:cstheme="minorHAnsi"/>
          <w:sz w:val="20"/>
          <w:szCs w:val="20"/>
        </w:rPr>
        <w:t xml:space="preserve"> </w:t>
      </w:r>
      <w:r w:rsidRPr="00CC6AB8">
        <w:rPr>
          <w:rFonts w:cstheme="minorHAnsi"/>
          <w:sz w:val="20"/>
          <w:szCs w:val="20"/>
        </w:rPr>
        <w:t>Państwowego Wojewódzkiego Inspektora Sanitarnego</w:t>
      </w:r>
      <w:r w:rsidR="00A9257E">
        <w:rPr>
          <w:rFonts w:cstheme="minorHAnsi"/>
          <w:sz w:val="20"/>
          <w:szCs w:val="20"/>
        </w:rPr>
        <w:t xml:space="preserve"> w </w:t>
      </w:r>
      <w:r w:rsidR="00C05098">
        <w:rPr>
          <w:rFonts w:cstheme="minorHAnsi"/>
          <w:sz w:val="20"/>
          <w:szCs w:val="20"/>
        </w:rPr>
        <w:t>Białymstoku</w:t>
      </w:r>
      <w:r w:rsidRPr="00CC6AB8">
        <w:rPr>
          <w:rFonts w:cstheme="minorHAnsi"/>
          <w:sz w:val="20"/>
          <w:szCs w:val="20"/>
        </w:rPr>
        <w:t xml:space="preserve"> z wnioskiem o zajęcie stanowiska w sprawie odstąpienia od</w:t>
      </w:r>
      <w:r w:rsidR="00DF6C82" w:rsidRPr="00CC6AB8">
        <w:rPr>
          <w:rFonts w:cstheme="minorHAnsi"/>
          <w:sz w:val="20"/>
          <w:szCs w:val="20"/>
        </w:rPr>
        <w:t> </w:t>
      </w:r>
      <w:r w:rsidRPr="00CC6AB8">
        <w:rPr>
          <w:rFonts w:cstheme="minorHAnsi"/>
          <w:sz w:val="20"/>
          <w:szCs w:val="20"/>
        </w:rPr>
        <w:t>obowiązku przeprowadzenia strategicznej oceny oddziaływania na środowisko dla projektu POŚ.</w:t>
      </w:r>
    </w:p>
    <w:p w14:paraId="6AA6406D" w14:textId="0B160B03" w:rsidR="00A43F2C" w:rsidRPr="00CC6AB8" w:rsidRDefault="00C05098" w:rsidP="00CD389D">
      <w:pPr>
        <w:jc w:val="both"/>
        <w:rPr>
          <w:sz w:val="20"/>
          <w:szCs w:val="20"/>
        </w:rPr>
      </w:pPr>
      <w:r>
        <w:rPr>
          <w:rFonts w:cstheme="minorHAnsi"/>
          <w:sz w:val="20"/>
          <w:szCs w:val="20"/>
        </w:rPr>
        <w:t xml:space="preserve">Podlaski </w:t>
      </w:r>
      <w:r w:rsidR="00CD389D" w:rsidRPr="00CC6AB8">
        <w:rPr>
          <w:rFonts w:cstheme="minorHAnsi"/>
          <w:sz w:val="20"/>
          <w:szCs w:val="20"/>
        </w:rPr>
        <w:t xml:space="preserve">Państwowy Wojewódzki Inspektor Sanitarny pismem </w:t>
      </w:r>
      <w:r w:rsidR="00515648" w:rsidRPr="00CC6AB8">
        <w:rPr>
          <w:rFonts w:cstheme="minorHAnsi"/>
          <w:sz w:val="20"/>
          <w:szCs w:val="20"/>
        </w:rPr>
        <w:t xml:space="preserve">z dnia </w:t>
      </w:r>
      <w:r w:rsidR="00BC1E37">
        <w:rPr>
          <w:rFonts w:cstheme="minorHAnsi"/>
          <w:sz w:val="20"/>
          <w:szCs w:val="20"/>
        </w:rPr>
        <w:t>24 czerwca</w:t>
      </w:r>
      <w:r w:rsidR="00515648">
        <w:rPr>
          <w:rFonts w:cstheme="minorHAnsi"/>
          <w:sz w:val="20"/>
          <w:szCs w:val="20"/>
        </w:rPr>
        <w:t xml:space="preserve"> 2024</w:t>
      </w:r>
      <w:r w:rsidR="00515648" w:rsidRPr="00CC6AB8">
        <w:rPr>
          <w:rFonts w:cstheme="minorHAnsi"/>
          <w:sz w:val="20"/>
          <w:szCs w:val="20"/>
        </w:rPr>
        <w:t xml:space="preserve"> roku, znak </w:t>
      </w:r>
      <w:r w:rsidR="00BC1E37" w:rsidRPr="00BC1E37">
        <w:rPr>
          <w:sz w:val="20"/>
          <w:szCs w:val="20"/>
        </w:rPr>
        <w:t>NZ.0522.24.2024</w:t>
      </w:r>
      <w:r w:rsidR="00BC1E37" w:rsidRPr="00BC1E37">
        <w:rPr>
          <w:sz w:val="20"/>
          <w:szCs w:val="20"/>
        </w:rPr>
        <w:t xml:space="preserve"> </w:t>
      </w:r>
      <w:r w:rsidR="00515648">
        <w:rPr>
          <w:rFonts w:cstheme="minorHAnsi"/>
          <w:sz w:val="20"/>
          <w:szCs w:val="20"/>
        </w:rPr>
        <w:t>wyraził zgodę na ods</w:t>
      </w:r>
      <w:r w:rsidR="00D35647">
        <w:rPr>
          <w:rFonts w:cstheme="minorHAnsi"/>
          <w:sz w:val="20"/>
          <w:szCs w:val="20"/>
        </w:rPr>
        <w:t>tąpienie od przeprowadzenia strategicznej oceny oddziaływania na</w:t>
      </w:r>
      <w:r w:rsidR="00DB122D">
        <w:rPr>
          <w:rFonts w:cstheme="minorHAnsi"/>
          <w:sz w:val="20"/>
          <w:szCs w:val="20"/>
        </w:rPr>
        <w:t> </w:t>
      </w:r>
      <w:r w:rsidR="00D35647">
        <w:rPr>
          <w:rFonts w:cstheme="minorHAnsi"/>
          <w:sz w:val="20"/>
          <w:szCs w:val="20"/>
        </w:rPr>
        <w:t xml:space="preserve">środowisko </w:t>
      </w:r>
      <w:r w:rsidR="00E71699">
        <w:rPr>
          <w:rFonts w:cstheme="minorHAnsi"/>
          <w:sz w:val="20"/>
          <w:szCs w:val="20"/>
        </w:rPr>
        <w:t>dla projektu dokumentu „</w:t>
      </w:r>
      <w:r w:rsidR="00BC1E37">
        <w:rPr>
          <w:sz w:val="20"/>
          <w:szCs w:val="20"/>
        </w:rPr>
        <w:t xml:space="preserve">Aktualizacji </w:t>
      </w:r>
      <w:r w:rsidR="00BC1E37" w:rsidRPr="00E05092">
        <w:rPr>
          <w:rFonts w:cstheme="minorHAnsi"/>
          <w:sz w:val="20"/>
          <w:szCs w:val="20"/>
        </w:rPr>
        <w:t>projektu założeń do planu zaopatrzenia w ciepło, energię elektryczną i paliwa gazowe dla Miasta Grajewo</w:t>
      </w:r>
      <w:r w:rsidR="00DB632A">
        <w:rPr>
          <w:rFonts w:cstheme="minorHAnsi"/>
          <w:sz w:val="20"/>
          <w:szCs w:val="20"/>
        </w:rPr>
        <w:t>”</w:t>
      </w:r>
      <w:r w:rsidR="002C2DA9">
        <w:rPr>
          <w:rFonts w:cstheme="minorHAnsi"/>
          <w:sz w:val="20"/>
          <w:szCs w:val="20"/>
        </w:rPr>
        <w:t>.</w:t>
      </w:r>
    </w:p>
    <w:p w14:paraId="0F9CB28E" w14:textId="0CEB060B" w:rsidR="00CD389D" w:rsidRPr="00CC6AB8" w:rsidRDefault="00CD389D" w:rsidP="00CD389D">
      <w:pPr>
        <w:jc w:val="both"/>
        <w:rPr>
          <w:rFonts w:cstheme="minorHAnsi"/>
          <w:sz w:val="20"/>
          <w:szCs w:val="20"/>
        </w:rPr>
      </w:pPr>
      <w:r w:rsidRPr="00CC6AB8">
        <w:rPr>
          <w:rFonts w:cstheme="minorHAnsi"/>
          <w:sz w:val="20"/>
          <w:szCs w:val="20"/>
        </w:rPr>
        <w:t xml:space="preserve">Regionalny Dyrektor Ochrony Środowiska </w:t>
      </w:r>
      <w:r w:rsidR="00DC1260" w:rsidRPr="00CC6AB8">
        <w:rPr>
          <w:rFonts w:cstheme="minorHAnsi"/>
          <w:sz w:val="20"/>
          <w:szCs w:val="20"/>
        </w:rPr>
        <w:t>w</w:t>
      </w:r>
      <w:r w:rsidR="000B7AD2">
        <w:rPr>
          <w:rFonts w:cstheme="minorHAnsi"/>
          <w:sz w:val="20"/>
          <w:szCs w:val="20"/>
        </w:rPr>
        <w:t xml:space="preserve"> </w:t>
      </w:r>
      <w:r w:rsidR="00C05098">
        <w:rPr>
          <w:rFonts w:cstheme="minorHAnsi"/>
          <w:sz w:val="20"/>
          <w:szCs w:val="20"/>
        </w:rPr>
        <w:t>Białymstoku</w:t>
      </w:r>
      <w:r w:rsidR="00B12DDB">
        <w:rPr>
          <w:rFonts w:cstheme="minorHAnsi"/>
          <w:sz w:val="20"/>
          <w:szCs w:val="20"/>
        </w:rPr>
        <w:t xml:space="preserve"> </w:t>
      </w:r>
      <w:r w:rsidRPr="00CC6AB8">
        <w:rPr>
          <w:rFonts w:cstheme="minorHAnsi"/>
          <w:sz w:val="20"/>
          <w:szCs w:val="20"/>
        </w:rPr>
        <w:t xml:space="preserve">pismem z dnia </w:t>
      </w:r>
      <w:r w:rsidR="00DB122D">
        <w:rPr>
          <w:rFonts w:cstheme="minorHAnsi"/>
          <w:sz w:val="20"/>
          <w:szCs w:val="20"/>
        </w:rPr>
        <w:t>2</w:t>
      </w:r>
      <w:r w:rsidR="00C05098">
        <w:rPr>
          <w:rFonts w:cstheme="minorHAnsi"/>
          <w:sz w:val="20"/>
          <w:szCs w:val="20"/>
        </w:rPr>
        <w:t>8</w:t>
      </w:r>
      <w:r w:rsidR="00124321">
        <w:rPr>
          <w:rFonts w:cstheme="minorHAnsi"/>
          <w:sz w:val="20"/>
          <w:szCs w:val="20"/>
        </w:rPr>
        <w:t xml:space="preserve"> </w:t>
      </w:r>
      <w:r w:rsidR="00791033">
        <w:rPr>
          <w:rFonts w:cstheme="minorHAnsi"/>
          <w:sz w:val="20"/>
          <w:szCs w:val="20"/>
        </w:rPr>
        <w:t>czerwca 2024</w:t>
      </w:r>
      <w:r w:rsidRPr="00CC6AB8">
        <w:rPr>
          <w:rFonts w:cstheme="minorHAnsi"/>
          <w:sz w:val="20"/>
          <w:szCs w:val="20"/>
        </w:rPr>
        <w:t xml:space="preserve"> roku, znak </w:t>
      </w:r>
      <w:r w:rsidR="00C05098" w:rsidRPr="00C05098">
        <w:rPr>
          <w:sz w:val="20"/>
          <w:szCs w:val="20"/>
        </w:rPr>
        <w:t>WSTII.410.8.2024.WN</w:t>
      </w:r>
      <w:r w:rsidR="00C05098" w:rsidRPr="00C05098">
        <w:rPr>
          <w:sz w:val="20"/>
          <w:szCs w:val="20"/>
        </w:rPr>
        <w:t xml:space="preserve"> </w:t>
      </w:r>
      <w:r w:rsidR="001F09E8" w:rsidRPr="00CC6AB8">
        <w:rPr>
          <w:rFonts w:cstheme="minorHAnsi"/>
          <w:sz w:val="20"/>
          <w:szCs w:val="20"/>
        </w:rPr>
        <w:t>uzgodnił</w:t>
      </w:r>
      <w:r w:rsidR="005C48EB" w:rsidRPr="00CC6AB8">
        <w:rPr>
          <w:rFonts w:cstheme="minorHAnsi"/>
          <w:sz w:val="20"/>
          <w:szCs w:val="20"/>
        </w:rPr>
        <w:t xml:space="preserve"> odstąpienie od przeprowadzenia strategicznej oceny oddziaływania na</w:t>
      </w:r>
      <w:r w:rsidR="00D41A8F" w:rsidRPr="00CC6AB8">
        <w:rPr>
          <w:rFonts w:cstheme="minorHAnsi"/>
          <w:sz w:val="20"/>
          <w:szCs w:val="20"/>
        </w:rPr>
        <w:t> </w:t>
      </w:r>
      <w:r w:rsidR="005C48EB" w:rsidRPr="00CC6AB8">
        <w:rPr>
          <w:rFonts w:cstheme="minorHAnsi"/>
          <w:sz w:val="20"/>
          <w:szCs w:val="20"/>
        </w:rPr>
        <w:t>środowisko dla przedmiotowego projektu dokumentu.</w:t>
      </w:r>
    </w:p>
    <w:p w14:paraId="4099DCAC" w14:textId="13840CF9" w:rsidR="00CD389D" w:rsidRPr="00CC6AB8" w:rsidRDefault="00CD389D" w:rsidP="00CD389D">
      <w:pPr>
        <w:jc w:val="both"/>
        <w:rPr>
          <w:rFonts w:cstheme="minorHAnsi"/>
          <w:sz w:val="20"/>
          <w:szCs w:val="20"/>
        </w:rPr>
      </w:pPr>
      <w:r w:rsidRPr="00CC6AB8">
        <w:rPr>
          <w:rFonts w:cstheme="minorHAnsi"/>
          <w:sz w:val="20"/>
          <w:szCs w:val="20"/>
        </w:rPr>
        <w:t>Po przeanalizowaniu wniosku o odstąpienie od przeprowadzenia strategicznej oceny oddziaływania na</w:t>
      </w:r>
      <w:r w:rsidR="005C48EB" w:rsidRPr="00CC6AB8">
        <w:rPr>
          <w:rFonts w:cstheme="minorHAnsi"/>
          <w:sz w:val="20"/>
          <w:szCs w:val="20"/>
        </w:rPr>
        <w:t> </w:t>
      </w:r>
      <w:r w:rsidRPr="00CC6AB8">
        <w:rPr>
          <w:rFonts w:cstheme="minorHAnsi"/>
          <w:sz w:val="20"/>
          <w:szCs w:val="20"/>
        </w:rPr>
        <w:t>środowisko organy uzgadniające stwierdziły, że nie zachodzą przesłanki do przeprowadzenia strategicznej oceny oddziaływania na środowisko, o której mowa w art. 46, 47 i 50 ustawy z dnia 03 października 2008 r. o</w:t>
      </w:r>
      <w:r w:rsidR="00CC6AB8">
        <w:rPr>
          <w:rFonts w:cstheme="minorHAnsi"/>
          <w:sz w:val="20"/>
          <w:szCs w:val="20"/>
        </w:rPr>
        <w:t> </w:t>
      </w:r>
      <w:r w:rsidRPr="00CC6AB8">
        <w:rPr>
          <w:rFonts w:cstheme="minorHAnsi"/>
          <w:sz w:val="20"/>
          <w:szCs w:val="20"/>
        </w:rPr>
        <w:t>udostępnieniu informacji o środowisku i jego ochronie, udziale społeczeństwa w</w:t>
      </w:r>
      <w:r w:rsidR="007F07BD" w:rsidRPr="00CC6AB8">
        <w:rPr>
          <w:rFonts w:cstheme="minorHAnsi"/>
          <w:sz w:val="20"/>
          <w:szCs w:val="20"/>
        </w:rPr>
        <w:t> </w:t>
      </w:r>
      <w:r w:rsidRPr="00CC6AB8">
        <w:rPr>
          <w:rFonts w:cstheme="minorHAnsi"/>
          <w:sz w:val="20"/>
          <w:szCs w:val="20"/>
        </w:rPr>
        <w:t>ochronie środowiska oraz o</w:t>
      </w:r>
      <w:r w:rsidR="00CC6AB8">
        <w:rPr>
          <w:rFonts w:cstheme="minorHAnsi"/>
          <w:sz w:val="20"/>
          <w:szCs w:val="20"/>
        </w:rPr>
        <w:t> </w:t>
      </w:r>
      <w:r w:rsidRPr="00CC6AB8">
        <w:rPr>
          <w:rFonts w:cstheme="minorHAnsi"/>
          <w:sz w:val="20"/>
          <w:szCs w:val="20"/>
        </w:rPr>
        <w:t>ocenach oddziaływania na środowisko (Dz. U. z 202</w:t>
      </w:r>
      <w:r w:rsidR="00A43F2C" w:rsidRPr="00CC6AB8">
        <w:rPr>
          <w:rFonts w:cstheme="minorHAnsi"/>
          <w:sz w:val="20"/>
          <w:szCs w:val="20"/>
        </w:rPr>
        <w:t>3</w:t>
      </w:r>
      <w:r w:rsidRPr="00CC6AB8">
        <w:rPr>
          <w:rFonts w:cstheme="minorHAnsi"/>
          <w:sz w:val="20"/>
          <w:szCs w:val="20"/>
        </w:rPr>
        <w:t xml:space="preserve"> poz. </w:t>
      </w:r>
      <w:r w:rsidR="00A43F2C" w:rsidRPr="00CC6AB8">
        <w:rPr>
          <w:rFonts w:cstheme="minorHAnsi"/>
          <w:sz w:val="20"/>
          <w:szCs w:val="20"/>
        </w:rPr>
        <w:t xml:space="preserve">1094 </w:t>
      </w:r>
      <w:r w:rsidR="007F07BD" w:rsidRPr="00CC6AB8">
        <w:rPr>
          <w:rFonts w:cstheme="minorHAnsi"/>
          <w:sz w:val="20"/>
          <w:szCs w:val="20"/>
        </w:rPr>
        <w:t>ze zm.</w:t>
      </w:r>
      <w:r w:rsidRPr="00CC6AB8">
        <w:rPr>
          <w:rFonts w:cstheme="minorHAnsi"/>
          <w:sz w:val="20"/>
          <w:szCs w:val="20"/>
        </w:rPr>
        <w:t xml:space="preserve">) a organ opracowujący projekt dokumentu w tym przypadku może skorzystać z art. 48 w/w ustawy biorąc pod uwagę uwarunkowania wynikające z art. 49 ustawy </w:t>
      </w:r>
      <w:proofErr w:type="spellStart"/>
      <w:r w:rsidRPr="00CC6AB8">
        <w:rPr>
          <w:rFonts w:cstheme="minorHAnsi"/>
          <w:sz w:val="20"/>
          <w:szCs w:val="20"/>
        </w:rPr>
        <w:t>ooś</w:t>
      </w:r>
      <w:proofErr w:type="spellEnd"/>
      <w:r w:rsidRPr="00CC6AB8">
        <w:rPr>
          <w:rFonts w:cstheme="minorHAnsi"/>
          <w:sz w:val="20"/>
          <w:szCs w:val="20"/>
        </w:rPr>
        <w:t>.</w:t>
      </w:r>
    </w:p>
    <w:p w14:paraId="278AAC58" w14:textId="72332E92" w:rsidR="00CD389D" w:rsidRPr="00CC6AB8" w:rsidRDefault="00CD389D" w:rsidP="00CD389D">
      <w:pPr>
        <w:jc w:val="both"/>
        <w:rPr>
          <w:rFonts w:cstheme="minorHAnsi"/>
          <w:sz w:val="20"/>
          <w:szCs w:val="20"/>
        </w:rPr>
      </w:pPr>
      <w:r w:rsidRPr="00CC6AB8">
        <w:rPr>
          <w:rFonts w:cstheme="minorHAnsi"/>
          <w:sz w:val="20"/>
          <w:szCs w:val="20"/>
        </w:rPr>
        <w:t>W związku z powyższym w świetle art. 48 ust.2 ustawy o udostępnianiu informacji o środowisku i jego ochronie, udziale społeczeństwa w ochronie środowiska oraz o ocenach oddziaływania na środowisko odstąpienie od</w:t>
      </w:r>
      <w:r w:rsidR="00791033">
        <w:rPr>
          <w:rFonts w:cstheme="minorHAnsi"/>
          <w:sz w:val="20"/>
          <w:szCs w:val="20"/>
        </w:rPr>
        <w:t> </w:t>
      </w:r>
      <w:r w:rsidRPr="00CC6AB8">
        <w:rPr>
          <w:rFonts w:cstheme="minorHAnsi"/>
          <w:sz w:val="20"/>
          <w:szCs w:val="20"/>
        </w:rPr>
        <w:t>przeprowadzenia strategicznej oceny oddziaływania na środowisko jest zasadne.</w:t>
      </w:r>
    </w:p>
    <w:p w14:paraId="0E8FAD82" w14:textId="41518AD7" w:rsidR="00CD389D" w:rsidRPr="00CC6AB8" w:rsidRDefault="00CD389D" w:rsidP="00CD389D">
      <w:pPr>
        <w:jc w:val="both"/>
        <w:rPr>
          <w:rFonts w:cstheme="minorHAnsi"/>
          <w:sz w:val="20"/>
          <w:szCs w:val="20"/>
        </w:rPr>
      </w:pPr>
      <w:r w:rsidRPr="00CC6AB8">
        <w:rPr>
          <w:rFonts w:cstheme="minorHAnsi"/>
          <w:sz w:val="20"/>
          <w:szCs w:val="20"/>
        </w:rPr>
        <w:t>Informuję o odstąpieniu od przeprowadzenia strategicznej oceny oddziaływania na środowisko dla projektu „</w:t>
      </w:r>
      <w:r w:rsidR="00BC1E37">
        <w:rPr>
          <w:rFonts w:cstheme="minorHAnsi"/>
          <w:sz w:val="20"/>
          <w:szCs w:val="20"/>
        </w:rPr>
        <w:t xml:space="preserve">Aktualizacji </w:t>
      </w:r>
      <w:r w:rsidR="00BC1E37" w:rsidRPr="00E05092">
        <w:rPr>
          <w:rFonts w:cstheme="minorHAnsi"/>
          <w:sz w:val="20"/>
          <w:szCs w:val="20"/>
        </w:rPr>
        <w:t>projektu założeń do planu zaopatrzenia w ciepło, energię elektryczną i paliwa gazowe dla Miasta Grajewo</w:t>
      </w:r>
      <w:r w:rsidRPr="00CC6AB8">
        <w:rPr>
          <w:rFonts w:cstheme="minorHAnsi"/>
          <w:sz w:val="20"/>
          <w:szCs w:val="20"/>
        </w:rPr>
        <w:t>” .</w:t>
      </w:r>
    </w:p>
    <w:p w14:paraId="1956DA62" w14:textId="66A641EB" w:rsidR="00F92971" w:rsidRPr="00CC6AB8" w:rsidRDefault="00CD389D" w:rsidP="00CD389D">
      <w:pPr>
        <w:jc w:val="both"/>
        <w:rPr>
          <w:rFonts w:cstheme="minorHAnsi"/>
          <w:sz w:val="20"/>
          <w:szCs w:val="20"/>
        </w:rPr>
      </w:pPr>
      <w:r w:rsidRPr="00CC6AB8">
        <w:rPr>
          <w:rFonts w:cstheme="minorHAnsi"/>
          <w:sz w:val="20"/>
          <w:szCs w:val="20"/>
        </w:rPr>
        <w:t xml:space="preserve">Obwieszczenie umieszczono na tablicy ogłoszeń </w:t>
      </w:r>
      <w:r w:rsidR="00CD424A">
        <w:rPr>
          <w:rFonts w:cstheme="minorHAnsi"/>
          <w:sz w:val="20"/>
          <w:szCs w:val="20"/>
        </w:rPr>
        <w:t xml:space="preserve">Urzędu </w:t>
      </w:r>
      <w:r w:rsidR="00E92F06">
        <w:rPr>
          <w:rFonts w:cstheme="minorHAnsi"/>
          <w:sz w:val="20"/>
          <w:szCs w:val="20"/>
        </w:rPr>
        <w:t>Miasta Grajewo</w:t>
      </w:r>
      <w:r w:rsidR="000558C7" w:rsidRPr="00CC6AB8">
        <w:rPr>
          <w:rFonts w:cstheme="minorHAnsi"/>
          <w:sz w:val="20"/>
          <w:szCs w:val="20"/>
        </w:rPr>
        <w:t xml:space="preserve"> </w:t>
      </w:r>
      <w:r w:rsidRPr="00CC6AB8">
        <w:rPr>
          <w:rFonts w:cstheme="minorHAnsi"/>
          <w:sz w:val="20"/>
          <w:szCs w:val="20"/>
        </w:rPr>
        <w:t>oraz na</w:t>
      </w:r>
      <w:r w:rsidR="00D41A8F" w:rsidRPr="00CC6AB8">
        <w:rPr>
          <w:rFonts w:cstheme="minorHAnsi"/>
          <w:sz w:val="20"/>
          <w:szCs w:val="20"/>
        </w:rPr>
        <w:t> </w:t>
      </w:r>
      <w:r w:rsidRPr="00CC6AB8">
        <w:rPr>
          <w:rFonts w:cstheme="minorHAnsi"/>
          <w:sz w:val="20"/>
          <w:szCs w:val="20"/>
        </w:rPr>
        <w:t xml:space="preserve">stronie BIP </w:t>
      </w:r>
      <w:r w:rsidR="005B250B">
        <w:rPr>
          <w:rFonts w:cstheme="minorHAnsi"/>
          <w:sz w:val="20"/>
          <w:szCs w:val="20"/>
        </w:rPr>
        <w:t>Miasta Grajewo.</w:t>
      </w:r>
    </w:p>
    <w:p w14:paraId="58F63445" w14:textId="77777777" w:rsidR="00D41A8F" w:rsidRDefault="00D41A8F" w:rsidP="00CD389D">
      <w:pPr>
        <w:jc w:val="both"/>
        <w:rPr>
          <w:rFonts w:cstheme="minorHAnsi"/>
        </w:rPr>
      </w:pPr>
    </w:p>
    <w:p w14:paraId="4CED7FC6" w14:textId="77777777" w:rsidR="00D41A8F" w:rsidRDefault="00D41A8F" w:rsidP="00CD389D">
      <w:pPr>
        <w:jc w:val="both"/>
        <w:rPr>
          <w:rFonts w:cstheme="minorHAnsi"/>
        </w:rPr>
      </w:pPr>
    </w:p>
    <w:p w14:paraId="4693AAE1" w14:textId="77777777" w:rsidR="00D41A8F" w:rsidRDefault="00D41A8F" w:rsidP="00CD389D">
      <w:pPr>
        <w:jc w:val="both"/>
        <w:rPr>
          <w:rFonts w:cstheme="minorHAnsi"/>
        </w:rPr>
      </w:pPr>
    </w:p>
    <w:p w14:paraId="270C3D33" w14:textId="77777777" w:rsidR="00D41A8F" w:rsidRDefault="00D41A8F" w:rsidP="00CD389D">
      <w:pPr>
        <w:jc w:val="both"/>
        <w:rPr>
          <w:rFonts w:cstheme="minorHAnsi"/>
        </w:rPr>
      </w:pPr>
    </w:p>
    <w:p w14:paraId="304A59CE" w14:textId="77777777" w:rsidR="00D41A8F" w:rsidRDefault="00D41A8F" w:rsidP="00CD389D">
      <w:pPr>
        <w:jc w:val="both"/>
        <w:rPr>
          <w:rFonts w:cstheme="minorHAnsi"/>
        </w:rPr>
      </w:pPr>
    </w:p>
    <w:p w14:paraId="1BBAF158" w14:textId="77777777" w:rsidR="000F4F45" w:rsidRDefault="000F4F45" w:rsidP="00CD389D">
      <w:pPr>
        <w:jc w:val="both"/>
        <w:rPr>
          <w:rFonts w:cstheme="minorHAnsi"/>
        </w:rPr>
      </w:pPr>
    </w:p>
    <w:p w14:paraId="63339F5C" w14:textId="77777777" w:rsidR="000F4F45" w:rsidRDefault="000F4F45" w:rsidP="00CD389D">
      <w:pPr>
        <w:jc w:val="both"/>
        <w:rPr>
          <w:rFonts w:cstheme="minorHAnsi"/>
        </w:rPr>
      </w:pPr>
    </w:p>
    <w:p w14:paraId="208C625C" w14:textId="77777777" w:rsidR="00CD424A" w:rsidRDefault="00CD424A" w:rsidP="00CD389D">
      <w:pPr>
        <w:jc w:val="both"/>
        <w:rPr>
          <w:rFonts w:cstheme="minorHAnsi"/>
        </w:rPr>
      </w:pPr>
    </w:p>
    <w:p w14:paraId="0DDD3098" w14:textId="77777777" w:rsidR="000F4F45" w:rsidRDefault="000F4F45" w:rsidP="00CD389D">
      <w:pPr>
        <w:jc w:val="both"/>
        <w:rPr>
          <w:rFonts w:cstheme="minorHAnsi"/>
        </w:rPr>
      </w:pPr>
    </w:p>
    <w:p w14:paraId="133DCE5B" w14:textId="23DEEB18" w:rsidR="00CC6AB8" w:rsidRPr="000919A5" w:rsidRDefault="00CC6AB8" w:rsidP="00CC6AB8">
      <w:pPr>
        <w:spacing w:line="276" w:lineRule="auto"/>
        <w:ind w:firstLine="567"/>
        <w:jc w:val="right"/>
        <w:rPr>
          <w:rFonts w:cstheme="minorHAnsi"/>
          <w:b/>
          <w:sz w:val="20"/>
          <w:szCs w:val="20"/>
        </w:rPr>
      </w:pPr>
      <w:r w:rsidRPr="000919A5">
        <w:rPr>
          <w:rFonts w:cstheme="minorHAnsi"/>
          <w:b/>
          <w:sz w:val="20"/>
          <w:szCs w:val="20"/>
        </w:rPr>
        <w:t xml:space="preserve">Załącznik do obwieszczenia z dnia </w:t>
      </w:r>
      <w:r>
        <w:rPr>
          <w:rFonts w:cstheme="minorHAnsi"/>
          <w:b/>
          <w:sz w:val="20"/>
          <w:szCs w:val="20"/>
        </w:rPr>
        <w:t>…….0</w:t>
      </w:r>
      <w:r w:rsidR="005B250B">
        <w:rPr>
          <w:rFonts w:cstheme="minorHAnsi"/>
          <w:b/>
          <w:sz w:val="20"/>
          <w:szCs w:val="20"/>
        </w:rPr>
        <w:t>8</w:t>
      </w:r>
      <w:r>
        <w:rPr>
          <w:rFonts w:cstheme="minorHAnsi"/>
          <w:b/>
          <w:sz w:val="20"/>
          <w:szCs w:val="20"/>
        </w:rPr>
        <w:t>.202</w:t>
      </w:r>
      <w:r w:rsidR="00791033">
        <w:rPr>
          <w:rFonts w:cstheme="minorHAnsi"/>
          <w:b/>
          <w:sz w:val="20"/>
          <w:szCs w:val="20"/>
        </w:rPr>
        <w:t>4</w:t>
      </w:r>
      <w:r>
        <w:rPr>
          <w:rFonts w:cstheme="minorHAnsi"/>
          <w:b/>
          <w:sz w:val="20"/>
          <w:szCs w:val="20"/>
        </w:rPr>
        <w:t xml:space="preserve"> </w:t>
      </w:r>
      <w:r w:rsidRPr="000919A5">
        <w:rPr>
          <w:rFonts w:cstheme="minorHAnsi"/>
          <w:b/>
          <w:sz w:val="20"/>
          <w:szCs w:val="20"/>
        </w:rPr>
        <w:t>r.</w:t>
      </w:r>
    </w:p>
    <w:p w14:paraId="452234A0" w14:textId="77777777" w:rsidR="00CC6AB8" w:rsidRPr="000919A5" w:rsidRDefault="00CC6AB8" w:rsidP="00CC6AB8">
      <w:pPr>
        <w:spacing w:after="0" w:line="360" w:lineRule="auto"/>
        <w:jc w:val="center"/>
        <w:rPr>
          <w:rFonts w:cstheme="minorHAnsi"/>
          <w:b/>
          <w:sz w:val="20"/>
          <w:szCs w:val="20"/>
        </w:rPr>
      </w:pPr>
      <w:r w:rsidRPr="000919A5">
        <w:rPr>
          <w:rFonts w:cstheme="minorHAnsi"/>
          <w:b/>
          <w:sz w:val="20"/>
          <w:szCs w:val="20"/>
        </w:rPr>
        <w:t>UZASADNIENIE</w:t>
      </w:r>
    </w:p>
    <w:p w14:paraId="4C49C779" w14:textId="71CD1AEB" w:rsidR="00CC6AB8" w:rsidRDefault="00CC6AB8" w:rsidP="00CC6AB8">
      <w:pPr>
        <w:spacing w:after="0" w:line="360" w:lineRule="auto"/>
        <w:jc w:val="center"/>
        <w:rPr>
          <w:rFonts w:cstheme="minorHAnsi"/>
          <w:b/>
          <w:sz w:val="20"/>
          <w:szCs w:val="20"/>
        </w:rPr>
      </w:pPr>
      <w:r w:rsidRPr="000919A5">
        <w:rPr>
          <w:rFonts w:cstheme="minorHAnsi"/>
          <w:b/>
          <w:sz w:val="20"/>
          <w:szCs w:val="20"/>
        </w:rPr>
        <w:t>braku potrzeby przeprowadzenia strategicznej oceny oddziaływania na środowisko dla „</w:t>
      </w:r>
      <w:r w:rsidR="005B250B">
        <w:rPr>
          <w:rFonts w:cstheme="minorHAnsi"/>
          <w:b/>
          <w:sz w:val="20"/>
          <w:szCs w:val="20"/>
        </w:rPr>
        <w:t xml:space="preserve">Aktualizacji </w:t>
      </w:r>
      <w:r w:rsidR="005B250B" w:rsidRPr="005B250B">
        <w:rPr>
          <w:rFonts w:cstheme="minorHAnsi"/>
          <w:b/>
          <w:sz w:val="20"/>
          <w:szCs w:val="20"/>
        </w:rPr>
        <w:t>projektu założeń do planu zaopatrzenia w ciepło, energię elektryczną i paliwa gazowe dla Miasta Grajewo</w:t>
      </w:r>
      <w:r w:rsidRPr="000919A5">
        <w:rPr>
          <w:rFonts w:cstheme="minorHAnsi"/>
          <w:b/>
          <w:sz w:val="20"/>
          <w:szCs w:val="20"/>
        </w:rPr>
        <w:t>”</w:t>
      </w:r>
    </w:p>
    <w:p w14:paraId="457655A2" w14:textId="77777777" w:rsidR="00CC6AB8" w:rsidRPr="000919A5" w:rsidRDefault="00CC6AB8" w:rsidP="00CC6AB8">
      <w:pPr>
        <w:spacing w:after="0" w:line="360" w:lineRule="auto"/>
        <w:jc w:val="center"/>
        <w:rPr>
          <w:rFonts w:cstheme="minorHAnsi"/>
          <w:b/>
          <w:sz w:val="20"/>
          <w:szCs w:val="20"/>
        </w:rPr>
      </w:pPr>
    </w:p>
    <w:p w14:paraId="67BFF82C" w14:textId="77777777" w:rsidR="00CC6AB8" w:rsidRPr="000919A5" w:rsidRDefault="00CC6AB8" w:rsidP="00CC6AB8">
      <w:pPr>
        <w:spacing w:after="0" w:line="360" w:lineRule="auto"/>
        <w:jc w:val="center"/>
        <w:rPr>
          <w:rFonts w:cstheme="minorHAnsi"/>
          <w:b/>
          <w:sz w:val="20"/>
          <w:szCs w:val="20"/>
        </w:rPr>
      </w:pPr>
      <w:r w:rsidRPr="000919A5">
        <w:rPr>
          <w:rFonts w:cstheme="minorHAnsi"/>
          <w:b/>
          <w:sz w:val="20"/>
          <w:szCs w:val="20"/>
        </w:rPr>
        <w:t>Sporządzono na podstawie art. 49 ustawy z dnia 3 października 2008 r. o udostępnianiu informacji</w:t>
      </w:r>
    </w:p>
    <w:p w14:paraId="4AA0A566" w14:textId="77777777" w:rsidR="00CC6AB8" w:rsidRPr="000919A5" w:rsidRDefault="00CC6AB8" w:rsidP="00CC6AB8">
      <w:pPr>
        <w:spacing w:after="0" w:line="360" w:lineRule="auto"/>
        <w:jc w:val="center"/>
        <w:rPr>
          <w:rFonts w:cstheme="minorHAnsi"/>
          <w:b/>
          <w:sz w:val="20"/>
          <w:szCs w:val="20"/>
        </w:rPr>
      </w:pPr>
      <w:r w:rsidRPr="000919A5">
        <w:rPr>
          <w:rFonts w:cstheme="minorHAnsi"/>
          <w:b/>
          <w:sz w:val="20"/>
          <w:szCs w:val="20"/>
        </w:rPr>
        <w:t>o środowisku i jego ochronie, udziale społeczeństwa w ochronie środowiska oraz o ocenach</w:t>
      </w:r>
    </w:p>
    <w:p w14:paraId="0FF605BC" w14:textId="5712DBF2" w:rsidR="00CC6AB8" w:rsidRDefault="00CC6AB8" w:rsidP="00CC6AB8">
      <w:pPr>
        <w:spacing w:after="0" w:line="360" w:lineRule="auto"/>
        <w:jc w:val="center"/>
        <w:rPr>
          <w:rFonts w:cstheme="minorHAnsi"/>
          <w:b/>
          <w:sz w:val="20"/>
          <w:szCs w:val="20"/>
        </w:rPr>
      </w:pPr>
      <w:r w:rsidRPr="000919A5">
        <w:rPr>
          <w:rFonts w:cstheme="minorHAnsi"/>
          <w:b/>
          <w:sz w:val="20"/>
          <w:szCs w:val="20"/>
        </w:rPr>
        <w:t>oddziaływania na środowisko (Dz.U. 202</w:t>
      </w:r>
      <w:r>
        <w:rPr>
          <w:rFonts w:cstheme="minorHAnsi"/>
          <w:b/>
          <w:sz w:val="20"/>
          <w:szCs w:val="20"/>
        </w:rPr>
        <w:t>3</w:t>
      </w:r>
      <w:r w:rsidRPr="000919A5">
        <w:rPr>
          <w:rFonts w:cstheme="minorHAnsi"/>
          <w:b/>
          <w:sz w:val="20"/>
          <w:szCs w:val="20"/>
        </w:rPr>
        <w:t xml:space="preserve"> poz. 10</w:t>
      </w:r>
      <w:r>
        <w:rPr>
          <w:rFonts w:cstheme="minorHAnsi"/>
          <w:b/>
          <w:sz w:val="20"/>
          <w:szCs w:val="20"/>
        </w:rPr>
        <w:t xml:space="preserve">94 </w:t>
      </w:r>
      <w:r w:rsidR="000F4F45">
        <w:rPr>
          <w:rFonts w:cstheme="minorHAnsi"/>
          <w:b/>
          <w:sz w:val="20"/>
          <w:szCs w:val="20"/>
        </w:rPr>
        <w:t>ze zm.</w:t>
      </w:r>
      <w:r w:rsidRPr="000919A5">
        <w:rPr>
          <w:rFonts w:cstheme="minorHAnsi"/>
          <w:b/>
          <w:sz w:val="20"/>
          <w:szCs w:val="20"/>
        </w:rPr>
        <w:t>).</w:t>
      </w:r>
    </w:p>
    <w:p w14:paraId="6C46C24E" w14:textId="77777777" w:rsidR="00CC6AB8" w:rsidRPr="004E523D" w:rsidRDefault="00CC6AB8" w:rsidP="00CC6AB8">
      <w:pPr>
        <w:spacing w:line="276" w:lineRule="auto"/>
        <w:jc w:val="both"/>
        <w:rPr>
          <w:rFonts w:cstheme="minorHAnsi"/>
          <w:b/>
          <w:sz w:val="20"/>
          <w:szCs w:val="20"/>
        </w:rPr>
      </w:pPr>
    </w:p>
    <w:p w14:paraId="71990F56" w14:textId="77777777" w:rsidR="00CC6AB8" w:rsidRPr="004E523D" w:rsidRDefault="00CC6AB8" w:rsidP="00CC6AB8">
      <w:pPr>
        <w:pStyle w:val="Akapitzlist"/>
        <w:numPr>
          <w:ilvl w:val="0"/>
          <w:numId w:val="14"/>
        </w:numPr>
        <w:spacing w:line="360" w:lineRule="auto"/>
        <w:ind w:left="567" w:hanging="567"/>
        <w:jc w:val="both"/>
        <w:rPr>
          <w:rFonts w:asciiTheme="minorHAnsi" w:hAnsiTheme="minorHAnsi" w:cstheme="minorHAnsi"/>
          <w:b/>
          <w:sz w:val="20"/>
          <w:szCs w:val="20"/>
        </w:rPr>
      </w:pPr>
      <w:r w:rsidRPr="004E523D">
        <w:rPr>
          <w:rFonts w:asciiTheme="minorHAnsi" w:hAnsiTheme="minorHAnsi" w:cstheme="minorHAnsi"/>
          <w:b/>
          <w:sz w:val="20"/>
          <w:szCs w:val="20"/>
        </w:rPr>
        <w:t>Charakter działań przewidzianych w dokumencie w szczególności:</w:t>
      </w:r>
    </w:p>
    <w:p w14:paraId="17EE50C1" w14:textId="77777777" w:rsidR="00CC6AB8" w:rsidRPr="004E523D" w:rsidRDefault="00CC6AB8" w:rsidP="00CC6AB8">
      <w:pPr>
        <w:pStyle w:val="Akapitzlist"/>
        <w:widowControl/>
        <w:numPr>
          <w:ilvl w:val="0"/>
          <w:numId w:val="1"/>
        </w:numPr>
        <w:suppressAutoHyphens w:val="0"/>
        <w:spacing w:after="120" w:line="360" w:lineRule="auto"/>
        <w:jc w:val="both"/>
        <w:rPr>
          <w:rFonts w:asciiTheme="minorHAnsi" w:hAnsiTheme="minorHAnsi" w:cstheme="minorHAnsi"/>
          <w:b/>
          <w:sz w:val="20"/>
          <w:szCs w:val="20"/>
        </w:rPr>
      </w:pPr>
      <w:r w:rsidRPr="004E523D">
        <w:rPr>
          <w:rFonts w:asciiTheme="minorHAnsi" w:hAnsiTheme="minorHAnsi" w:cstheme="minorHAnsi"/>
          <w:b/>
          <w:sz w:val="20"/>
          <w:szCs w:val="20"/>
        </w:rPr>
        <w:t>Stopień w jakim dokument ustala ramy dla późniejszej realizacji przedsięwzięć, w odniesieniu do usytuowania, rodzaju i skali tych przedsięwzięć</w:t>
      </w:r>
    </w:p>
    <w:p w14:paraId="57BB624A" w14:textId="77777777" w:rsidR="00636617" w:rsidRPr="00636617" w:rsidRDefault="00636617" w:rsidP="00636617">
      <w:pPr>
        <w:autoSpaceDE w:val="0"/>
        <w:autoSpaceDN w:val="0"/>
        <w:adjustRightInd w:val="0"/>
        <w:spacing w:after="0" w:line="276" w:lineRule="auto"/>
        <w:ind w:firstLine="567"/>
        <w:jc w:val="both"/>
        <w:rPr>
          <w:rFonts w:cstheme="minorHAnsi"/>
          <w:sz w:val="20"/>
          <w:szCs w:val="20"/>
        </w:rPr>
      </w:pPr>
      <w:r w:rsidRPr="00636617">
        <w:rPr>
          <w:rFonts w:cstheme="minorHAnsi"/>
          <w:sz w:val="20"/>
          <w:szCs w:val="20"/>
        </w:rPr>
        <w:t xml:space="preserve">Część zadań wyznaczonych w Projekt założeń może być zaliczanych na podstawie Rozporządzenia Rady Ministrów z dnia 10 września 2019 r.  w sprawie przedsięwzięć mogących znacząco oddziaływać na środowisko (Dz. U. 2019 poz.1839) do przedsięwzięć mogących potencjalnie znacząco oddziaływać na środowisko. Są nimi m.in. budowa sieci gazowej, budowa instalacji odnawialnych źródeł energii. Dla części tych zadań wydane zostały decyzje o ustaleniu lokalizacji inwestycji celu publicznego, dla części tych zadań postępowania dopiero będą realizowane. W związku z czym ich wpływ na środowisko został już lub zostanie osobno dokładnie przeanalizowany w trakcie osobnych postępowań. Ponadto należy zaznaczyć, że są to zadania zaplanowane niezależnie od realizacji Projektu założeń ich wpływ na środowisko był oceniony lub będzie oceniony w osobnym postępowaniu. </w:t>
      </w:r>
    </w:p>
    <w:p w14:paraId="4AB68B9F" w14:textId="77777777" w:rsidR="00636617" w:rsidRPr="00636617" w:rsidRDefault="00636617" w:rsidP="00636617">
      <w:pPr>
        <w:autoSpaceDE w:val="0"/>
        <w:autoSpaceDN w:val="0"/>
        <w:adjustRightInd w:val="0"/>
        <w:spacing w:after="0" w:line="276" w:lineRule="auto"/>
        <w:ind w:firstLine="567"/>
        <w:jc w:val="both"/>
        <w:rPr>
          <w:rFonts w:cstheme="minorHAnsi"/>
          <w:sz w:val="20"/>
          <w:szCs w:val="20"/>
        </w:rPr>
      </w:pPr>
      <w:r w:rsidRPr="00636617">
        <w:rPr>
          <w:rFonts w:cstheme="minorHAnsi"/>
          <w:sz w:val="20"/>
          <w:szCs w:val="20"/>
        </w:rPr>
        <w:t xml:space="preserve">Pozostałe zadania wymienione w Projekt założeń nie są zaliczane do przedsięwzięć mogących oddziaływać na środowisko w rozumieniu Rozporządzenia Rady Ministrów z dnia 10 września 2019 r. w sprawie przedsięwzięć mogących znacząco oddziaływać na środowisko (Dz. U. 2019 poz.1839). </w:t>
      </w:r>
    </w:p>
    <w:p w14:paraId="58172B53" w14:textId="77777777" w:rsidR="00636617" w:rsidRPr="00636617" w:rsidRDefault="00636617" w:rsidP="00636617">
      <w:pPr>
        <w:autoSpaceDE w:val="0"/>
        <w:autoSpaceDN w:val="0"/>
        <w:adjustRightInd w:val="0"/>
        <w:spacing w:after="0" w:line="276" w:lineRule="auto"/>
        <w:ind w:firstLine="567"/>
        <w:jc w:val="both"/>
        <w:rPr>
          <w:rFonts w:cstheme="minorHAnsi"/>
          <w:sz w:val="20"/>
          <w:szCs w:val="20"/>
        </w:rPr>
      </w:pPr>
      <w:r w:rsidRPr="00636617">
        <w:rPr>
          <w:rFonts w:cstheme="minorHAnsi"/>
          <w:sz w:val="20"/>
          <w:szCs w:val="20"/>
        </w:rPr>
        <w:t xml:space="preserve">Na etapie przeprowadzonych dotąd postępowań ocen oddziaływania na środowisko oraz na etapie opracowywania Projekt założeń stwierdzono, że realizacja postanowień tego dokumentu nie spowoduje znaczącego, długotrwałego, negatywnego oddziaływania na środowisko. </w:t>
      </w:r>
    </w:p>
    <w:p w14:paraId="4F69C846" w14:textId="0C30C91A" w:rsidR="000F4F45" w:rsidRDefault="00636617" w:rsidP="00636617">
      <w:pPr>
        <w:autoSpaceDE w:val="0"/>
        <w:autoSpaceDN w:val="0"/>
        <w:adjustRightInd w:val="0"/>
        <w:spacing w:after="0" w:line="276" w:lineRule="auto"/>
        <w:ind w:firstLine="567"/>
        <w:jc w:val="both"/>
        <w:rPr>
          <w:rFonts w:cstheme="minorHAnsi"/>
          <w:sz w:val="20"/>
          <w:szCs w:val="20"/>
        </w:rPr>
      </w:pPr>
      <w:r w:rsidRPr="00636617">
        <w:rPr>
          <w:rFonts w:cstheme="minorHAnsi"/>
          <w:sz w:val="20"/>
          <w:szCs w:val="20"/>
        </w:rPr>
        <w:t>„Projekt założeń…” z założenia sprzyja zrównoważonej gospodarce energetycznej i poprawie lub</w:t>
      </w:r>
      <w:r>
        <w:rPr>
          <w:rFonts w:cstheme="minorHAnsi"/>
          <w:sz w:val="20"/>
          <w:szCs w:val="20"/>
        </w:rPr>
        <w:t> </w:t>
      </w:r>
      <w:r w:rsidRPr="00636617">
        <w:rPr>
          <w:rFonts w:cstheme="minorHAnsi"/>
          <w:sz w:val="20"/>
          <w:szCs w:val="20"/>
        </w:rPr>
        <w:t>przynajmniej utrzymaniu jakości powietrza, pozwoli na kształtowanie polityki energetycznej gminy w sposób uporządkowany i dostosowany do warunków lokalnych, a przy tym zmniejszeniu ulegnie emisyjność gospodarki. Pomimo, że w Projekcie (…) wskazano przedsięwzięcia polegające m.in. na wymianie źródeł ciepła, termomodernizacji, instalacji odnawialnych źródeł energii, są to działania mające służyć ochronie środowiska, w</w:t>
      </w:r>
      <w:r>
        <w:rPr>
          <w:rFonts w:cstheme="minorHAnsi"/>
          <w:sz w:val="20"/>
          <w:szCs w:val="20"/>
        </w:rPr>
        <w:t> </w:t>
      </w:r>
      <w:r w:rsidRPr="00636617">
        <w:rPr>
          <w:rFonts w:cstheme="minorHAnsi"/>
          <w:sz w:val="20"/>
          <w:szCs w:val="20"/>
        </w:rPr>
        <w:t>tym wypadku zwiększenia efektywności energetycznej budynków, ograniczeniu zużycia energii, a co za tym idzie ograniczeniu emisji zanieczyszczeń do powietrza.</w:t>
      </w:r>
    </w:p>
    <w:p w14:paraId="736644D2" w14:textId="77777777" w:rsidR="00636617" w:rsidRDefault="00636617" w:rsidP="00636617">
      <w:pPr>
        <w:autoSpaceDE w:val="0"/>
        <w:autoSpaceDN w:val="0"/>
        <w:adjustRightInd w:val="0"/>
        <w:spacing w:after="0" w:line="276" w:lineRule="auto"/>
        <w:ind w:firstLine="567"/>
        <w:jc w:val="both"/>
        <w:rPr>
          <w:rFonts w:cstheme="minorHAnsi"/>
          <w:sz w:val="20"/>
          <w:szCs w:val="20"/>
        </w:rPr>
      </w:pPr>
    </w:p>
    <w:p w14:paraId="483EAF06" w14:textId="77777777" w:rsidR="00CC6AB8" w:rsidRPr="006646A8" w:rsidRDefault="00CC6AB8" w:rsidP="00CC6AB8">
      <w:pPr>
        <w:pStyle w:val="Akapitzlist"/>
        <w:widowControl/>
        <w:numPr>
          <w:ilvl w:val="0"/>
          <w:numId w:val="1"/>
        </w:numPr>
        <w:suppressAutoHyphens w:val="0"/>
        <w:spacing w:after="200" w:line="276" w:lineRule="auto"/>
        <w:jc w:val="both"/>
        <w:rPr>
          <w:rFonts w:asciiTheme="minorHAnsi" w:hAnsiTheme="minorHAnsi" w:cstheme="minorHAnsi"/>
          <w:b/>
          <w:sz w:val="20"/>
          <w:szCs w:val="20"/>
        </w:rPr>
      </w:pPr>
      <w:r w:rsidRPr="006646A8">
        <w:rPr>
          <w:rFonts w:asciiTheme="minorHAnsi" w:hAnsiTheme="minorHAnsi" w:cstheme="minorHAnsi"/>
          <w:b/>
          <w:sz w:val="20"/>
          <w:szCs w:val="20"/>
        </w:rPr>
        <w:t>Powiązania z działaniami przewidzianymi w innych dokumentach</w:t>
      </w:r>
    </w:p>
    <w:p w14:paraId="722B31EA" w14:textId="77777777" w:rsidR="005B3081" w:rsidRDefault="005B3081" w:rsidP="005B3081">
      <w:pPr>
        <w:spacing w:line="276" w:lineRule="auto"/>
        <w:ind w:firstLine="567"/>
        <w:jc w:val="both"/>
        <w:rPr>
          <w:rFonts w:cstheme="minorHAnsi"/>
          <w:color w:val="000000"/>
          <w:sz w:val="20"/>
          <w:szCs w:val="20"/>
        </w:rPr>
      </w:pPr>
      <w:r>
        <w:rPr>
          <w:rFonts w:cstheme="minorHAnsi"/>
          <w:color w:val="000000"/>
          <w:sz w:val="20"/>
          <w:szCs w:val="20"/>
        </w:rPr>
        <w:t>Znaczącą rolę w definiowaniu polityki energetycznej Miasta Grajewo pełnią zapisy zawarte w opracowaniach szczebla krajowego, wojewódzkiego i powiatowego. Należy również uwzględnić uwarunkowania wewnętrzne zawarte w dokumentach planistycznych gminy.</w:t>
      </w:r>
    </w:p>
    <w:p w14:paraId="7E26BFDC" w14:textId="77777777" w:rsidR="005B3081" w:rsidRDefault="005B3081" w:rsidP="005B3081">
      <w:pPr>
        <w:spacing w:line="276" w:lineRule="auto"/>
        <w:ind w:firstLine="567"/>
        <w:jc w:val="both"/>
        <w:rPr>
          <w:rFonts w:cstheme="minorHAnsi"/>
          <w:color w:val="000000"/>
          <w:sz w:val="20"/>
          <w:szCs w:val="20"/>
        </w:rPr>
      </w:pPr>
      <w:r>
        <w:rPr>
          <w:rFonts w:cstheme="minorHAnsi"/>
          <w:color w:val="000000"/>
          <w:sz w:val="20"/>
          <w:szCs w:val="20"/>
        </w:rPr>
        <w:t xml:space="preserve">Podstawową rolę w kształtowaniu polityki energetycznej pełnią dokumenty nadrzędne: </w:t>
      </w:r>
    </w:p>
    <w:p w14:paraId="2F9B63D1" w14:textId="77777777" w:rsidR="005B3081" w:rsidRDefault="005B3081" w:rsidP="005B3081">
      <w:pPr>
        <w:numPr>
          <w:ilvl w:val="0"/>
          <w:numId w:val="5"/>
        </w:numPr>
        <w:spacing w:after="0" w:line="276" w:lineRule="auto"/>
        <w:contextualSpacing/>
        <w:jc w:val="both"/>
        <w:rPr>
          <w:rFonts w:cstheme="minorHAnsi"/>
          <w:sz w:val="20"/>
          <w:szCs w:val="20"/>
        </w:rPr>
      </w:pPr>
      <w:r>
        <w:rPr>
          <w:rFonts w:cstheme="minorHAnsi"/>
          <w:sz w:val="20"/>
          <w:szCs w:val="20"/>
        </w:rPr>
        <w:lastRenderedPageBreak/>
        <w:t>Europejska polityka energetyczna,</w:t>
      </w:r>
    </w:p>
    <w:p w14:paraId="77511D5E" w14:textId="77777777" w:rsidR="005B3081" w:rsidRDefault="005B3081" w:rsidP="005B3081">
      <w:pPr>
        <w:numPr>
          <w:ilvl w:val="0"/>
          <w:numId w:val="5"/>
        </w:numPr>
        <w:spacing w:after="0" w:line="276" w:lineRule="auto"/>
        <w:contextualSpacing/>
        <w:jc w:val="both"/>
        <w:rPr>
          <w:rFonts w:cstheme="minorHAnsi"/>
          <w:sz w:val="20"/>
          <w:szCs w:val="20"/>
        </w:rPr>
      </w:pPr>
      <w:r>
        <w:rPr>
          <w:rFonts w:cstheme="minorHAnsi"/>
          <w:sz w:val="20"/>
          <w:szCs w:val="20"/>
        </w:rPr>
        <w:t>Karta energetyczna,</w:t>
      </w:r>
    </w:p>
    <w:p w14:paraId="7DE0942F" w14:textId="77777777" w:rsidR="005B3081" w:rsidRDefault="005B3081" w:rsidP="005B3081">
      <w:pPr>
        <w:numPr>
          <w:ilvl w:val="0"/>
          <w:numId w:val="5"/>
        </w:numPr>
        <w:spacing w:after="0" w:line="276" w:lineRule="auto"/>
        <w:rPr>
          <w:rFonts w:cstheme="minorHAnsi"/>
          <w:sz w:val="20"/>
          <w:szCs w:val="20"/>
        </w:rPr>
      </w:pPr>
      <w:r>
        <w:rPr>
          <w:rFonts w:cstheme="minorHAnsi"/>
          <w:sz w:val="20"/>
          <w:szCs w:val="20"/>
        </w:rPr>
        <w:t>Plan działania w celu poprawy efektywności energetycznej we Wspólnocie Europejskiej</w:t>
      </w:r>
    </w:p>
    <w:p w14:paraId="2BA1C4CA" w14:textId="77777777" w:rsidR="005B3081" w:rsidRDefault="005B3081" w:rsidP="005B3081">
      <w:pPr>
        <w:numPr>
          <w:ilvl w:val="0"/>
          <w:numId w:val="5"/>
        </w:numPr>
        <w:spacing w:after="0" w:line="276" w:lineRule="auto"/>
        <w:rPr>
          <w:rFonts w:cstheme="minorHAnsi"/>
          <w:sz w:val="20"/>
          <w:szCs w:val="20"/>
        </w:rPr>
      </w:pPr>
      <w:r>
        <w:rPr>
          <w:rFonts w:cstheme="minorHAnsi"/>
          <w:sz w:val="20"/>
          <w:szCs w:val="20"/>
        </w:rPr>
        <w:t>Europejski Program Zapobiegający Zmianie Klimatu</w:t>
      </w:r>
    </w:p>
    <w:p w14:paraId="78073AA4" w14:textId="77777777" w:rsidR="005B3081" w:rsidRDefault="005B3081" w:rsidP="005B3081">
      <w:pPr>
        <w:numPr>
          <w:ilvl w:val="0"/>
          <w:numId w:val="5"/>
        </w:numPr>
        <w:spacing w:after="0" w:line="276" w:lineRule="auto"/>
        <w:rPr>
          <w:rFonts w:cstheme="minorHAnsi"/>
          <w:sz w:val="20"/>
          <w:szCs w:val="20"/>
        </w:rPr>
      </w:pPr>
      <w:r>
        <w:rPr>
          <w:rFonts w:cstheme="minorHAnsi"/>
          <w:sz w:val="20"/>
          <w:szCs w:val="20"/>
        </w:rPr>
        <w:t>Zielone księgi</w:t>
      </w:r>
    </w:p>
    <w:p w14:paraId="4861ADCC" w14:textId="77777777" w:rsidR="005B3081" w:rsidRDefault="005B3081" w:rsidP="005B3081">
      <w:pPr>
        <w:numPr>
          <w:ilvl w:val="0"/>
          <w:numId w:val="5"/>
        </w:numPr>
        <w:spacing w:after="0" w:line="276" w:lineRule="auto"/>
        <w:contextualSpacing/>
        <w:jc w:val="both"/>
        <w:rPr>
          <w:rFonts w:cstheme="minorHAnsi"/>
          <w:sz w:val="20"/>
          <w:szCs w:val="20"/>
        </w:rPr>
      </w:pPr>
      <w:r>
        <w:rPr>
          <w:rFonts w:cstheme="minorHAnsi"/>
          <w:sz w:val="20"/>
          <w:szCs w:val="20"/>
        </w:rPr>
        <w:t>Polityka energetyczna Polski do 2040 roku,</w:t>
      </w:r>
    </w:p>
    <w:p w14:paraId="66554DA3" w14:textId="77777777" w:rsidR="005B3081" w:rsidRDefault="005B3081" w:rsidP="005B3081">
      <w:pPr>
        <w:numPr>
          <w:ilvl w:val="0"/>
          <w:numId w:val="5"/>
        </w:numPr>
        <w:spacing w:after="0" w:line="276" w:lineRule="auto"/>
        <w:rPr>
          <w:rFonts w:cstheme="minorHAnsi"/>
          <w:sz w:val="20"/>
          <w:szCs w:val="20"/>
        </w:rPr>
      </w:pPr>
      <w:r>
        <w:rPr>
          <w:rFonts w:cstheme="minorHAnsi"/>
          <w:sz w:val="20"/>
          <w:szCs w:val="20"/>
        </w:rPr>
        <w:t>Krajowy plan działania w zakresie energii ze źródeł odnawialnych</w:t>
      </w:r>
    </w:p>
    <w:p w14:paraId="719060F2" w14:textId="77777777" w:rsidR="005B3081" w:rsidRDefault="005B3081" w:rsidP="005B3081">
      <w:pPr>
        <w:numPr>
          <w:ilvl w:val="0"/>
          <w:numId w:val="5"/>
        </w:numPr>
        <w:spacing w:after="0" w:line="276" w:lineRule="auto"/>
        <w:rPr>
          <w:rFonts w:cstheme="minorHAnsi"/>
          <w:sz w:val="20"/>
          <w:szCs w:val="20"/>
        </w:rPr>
      </w:pPr>
      <w:r>
        <w:rPr>
          <w:rFonts w:cstheme="minorHAnsi"/>
          <w:sz w:val="20"/>
          <w:szCs w:val="20"/>
        </w:rPr>
        <w:t>Krajowy plan działań dotyczący efektywności energetycznej</w:t>
      </w:r>
    </w:p>
    <w:p w14:paraId="4AE411FC" w14:textId="77777777" w:rsidR="005B3081" w:rsidRDefault="005B3081" w:rsidP="005B3081">
      <w:pPr>
        <w:spacing w:line="276" w:lineRule="auto"/>
        <w:ind w:firstLine="567"/>
        <w:jc w:val="both"/>
        <w:rPr>
          <w:rFonts w:cstheme="minorHAnsi"/>
          <w:sz w:val="20"/>
          <w:szCs w:val="20"/>
        </w:rPr>
      </w:pPr>
      <w:r>
        <w:rPr>
          <w:rFonts w:cstheme="minorHAnsi"/>
          <w:sz w:val="20"/>
          <w:szCs w:val="20"/>
        </w:rPr>
        <w:t xml:space="preserve">Polityka energetyczna Miasta Grajewo kształtowana jest również przez uwarunkowania wewnętrzne. Do podstawowych dokumentów szczebla lokalnego miejscowe plany zagospodarowania przestrzennego, Plan Gospodarki Niskoemisyjnej, Program Ochrony Środowiska. </w:t>
      </w:r>
    </w:p>
    <w:p w14:paraId="2A92C3F2" w14:textId="77777777" w:rsidR="005B3081" w:rsidRDefault="005B3081" w:rsidP="005B3081">
      <w:pPr>
        <w:spacing w:line="276" w:lineRule="auto"/>
        <w:ind w:firstLine="567"/>
        <w:jc w:val="both"/>
        <w:rPr>
          <w:rFonts w:cstheme="minorHAnsi"/>
          <w:color w:val="000000"/>
          <w:sz w:val="20"/>
          <w:szCs w:val="20"/>
        </w:rPr>
      </w:pPr>
      <w:r>
        <w:rPr>
          <w:rFonts w:cstheme="minorHAnsi"/>
          <w:color w:val="000000"/>
          <w:sz w:val="20"/>
          <w:szCs w:val="20"/>
        </w:rPr>
        <w:t xml:space="preserve">Cele i zadania wyznaczone w </w:t>
      </w:r>
      <w:r>
        <w:rPr>
          <w:rFonts w:cstheme="minorHAnsi"/>
          <w:i/>
          <w:color w:val="000000"/>
          <w:sz w:val="20"/>
          <w:szCs w:val="20"/>
        </w:rPr>
        <w:t xml:space="preserve">„Projekt założeń do planu zaopatrzenia w ciepło, energię elektryczną i paliwa gazowe” </w:t>
      </w:r>
      <w:r>
        <w:rPr>
          <w:rFonts w:cstheme="minorHAnsi"/>
          <w:color w:val="000000"/>
          <w:sz w:val="20"/>
          <w:szCs w:val="20"/>
        </w:rPr>
        <w:t xml:space="preserve">są spójne z celami z zakresu ochrony środowiska wyznaczonymi w powyżej wymienionych dokumentach szczebla krajowego, regionalnego i lokalnego. </w:t>
      </w:r>
    </w:p>
    <w:p w14:paraId="4A31B464" w14:textId="77777777" w:rsidR="00CC6AB8" w:rsidRPr="006646A8" w:rsidRDefault="00CC6AB8" w:rsidP="00CC6AB8">
      <w:pPr>
        <w:pStyle w:val="Akapitzlist"/>
        <w:widowControl/>
        <w:numPr>
          <w:ilvl w:val="0"/>
          <w:numId w:val="1"/>
        </w:numPr>
        <w:suppressAutoHyphens w:val="0"/>
        <w:spacing w:after="200" w:line="276" w:lineRule="auto"/>
        <w:jc w:val="both"/>
        <w:rPr>
          <w:rFonts w:asciiTheme="minorHAnsi" w:hAnsiTheme="minorHAnsi" w:cstheme="minorHAnsi"/>
          <w:b/>
          <w:sz w:val="20"/>
          <w:szCs w:val="20"/>
        </w:rPr>
      </w:pPr>
      <w:r w:rsidRPr="006646A8">
        <w:rPr>
          <w:rFonts w:asciiTheme="minorHAnsi" w:hAnsiTheme="minorHAnsi" w:cstheme="minorHAnsi"/>
          <w:b/>
          <w:sz w:val="20"/>
          <w:szCs w:val="20"/>
        </w:rPr>
        <w:t>przydatność w uwzględnianiu aspektów środowiskowych, w szczególności w celu wspierania zrównoważonego rozwoju, oraz we wdrażaniu prawa wspólnotowego w dziedzinie ochrony środowiska</w:t>
      </w:r>
    </w:p>
    <w:p w14:paraId="596F0E74" w14:textId="77777777" w:rsidR="005D4760" w:rsidRDefault="005D4760" w:rsidP="005D4760">
      <w:pPr>
        <w:ind w:firstLine="567"/>
        <w:jc w:val="both"/>
        <w:rPr>
          <w:rFonts w:cstheme="minorHAnsi"/>
          <w:sz w:val="20"/>
          <w:szCs w:val="20"/>
        </w:rPr>
      </w:pPr>
      <w:r>
        <w:rPr>
          <w:rFonts w:cstheme="minorHAnsi"/>
          <w:color w:val="000000"/>
          <w:sz w:val="20"/>
          <w:szCs w:val="20"/>
        </w:rPr>
        <w:t xml:space="preserve">„Projekt założeń (…)” zawiera wszystkie kluczowe elementy. </w:t>
      </w:r>
      <w:r>
        <w:rPr>
          <w:rFonts w:cstheme="minorHAnsi"/>
          <w:sz w:val="20"/>
          <w:szCs w:val="20"/>
        </w:rPr>
        <w:t>Niniejsze opracowanie, zgodnie z art. 19 ust.3 ustawy z dnia 10 kwietnia 1997 r. Prawo energetyczne (Dz.U. z 2022 r. poz. 1385 ze zm.) powinno zawierać:</w:t>
      </w:r>
    </w:p>
    <w:p w14:paraId="148A4D56" w14:textId="77777777" w:rsidR="005D4760" w:rsidRDefault="005D4760" w:rsidP="005D4760">
      <w:pPr>
        <w:pStyle w:val="Akapitzlist"/>
        <w:numPr>
          <w:ilvl w:val="0"/>
          <w:numId w:val="6"/>
        </w:numPr>
        <w:spacing w:line="276" w:lineRule="auto"/>
        <w:jc w:val="both"/>
        <w:rPr>
          <w:rFonts w:asciiTheme="minorHAnsi" w:hAnsiTheme="minorHAnsi" w:cstheme="minorHAnsi"/>
          <w:sz w:val="20"/>
          <w:szCs w:val="20"/>
        </w:rPr>
      </w:pPr>
      <w:r>
        <w:rPr>
          <w:rFonts w:asciiTheme="minorHAnsi" w:hAnsiTheme="minorHAnsi" w:cstheme="minorHAnsi"/>
          <w:sz w:val="20"/>
          <w:szCs w:val="20"/>
        </w:rPr>
        <w:t>Ocenę stanu aktualnego i przewidywanych zmian zapotrzebowania na ciepło, energię elektryczną i paliwa gazowe,</w:t>
      </w:r>
    </w:p>
    <w:p w14:paraId="18C5A3E0" w14:textId="77777777" w:rsidR="005D4760" w:rsidRDefault="005D4760" w:rsidP="005D4760">
      <w:pPr>
        <w:pStyle w:val="Akapitzlist"/>
        <w:numPr>
          <w:ilvl w:val="0"/>
          <w:numId w:val="6"/>
        </w:numPr>
        <w:spacing w:line="276" w:lineRule="auto"/>
        <w:jc w:val="both"/>
        <w:rPr>
          <w:rFonts w:asciiTheme="minorHAnsi" w:hAnsiTheme="minorHAnsi" w:cstheme="minorHAnsi"/>
          <w:sz w:val="20"/>
          <w:szCs w:val="20"/>
        </w:rPr>
      </w:pPr>
      <w:r>
        <w:rPr>
          <w:rFonts w:asciiTheme="minorHAnsi" w:hAnsiTheme="minorHAnsi" w:cstheme="minorHAnsi"/>
          <w:sz w:val="20"/>
          <w:szCs w:val="20"/>
        </w:rPr>
        <w:t>Przedsięwzięcia racjonalizujące użytkowanie ciepła, energii elektrycznej i paliw gazowych,</w:t>
      </w:r>
    </w:p>
    <w:p w14:paraId="712C94B9" w14:textId="77777777" w:rsidR="005D4760" w:rsidRDefault="005D4760" w:rsidP="005D4760">
      <w:pPr>
        <w:pStyle w:val="Akapitzlist"/>
        <w:numPr>
          <w:ilvl w:val="0"/>
          <w:numId w:val="6"/>
        </w:numPr>
        <w:spacing w:line="276" w:lineRule="auto"/>
        <w:jc w:val="both"/>
        <w:rPr>
          <w:rFonts w:asciiTheme="minorHAnsi" w:hAnsiTheme="minorHAnsi" w:cstheme="minorHAnsi"/>
          <w:sz w:val="20"/>
          <w:szCs w:val="20"/>
        </w:rPr>
      </w:pPr>
      <w:r>
        <w:rPr>
          <w:rFonts w:asciiTheme="minorHAnsi" w:hAnsiTheme="minorHAnsi" w:cstheme="minorHAnsi"/>
          <w:sz w:val="20"/>
          <w:szCs w:val="20"/>
        </w:rPr>
        <w:t>Możliwości wykorzystania istniejących nadwyżek i lokalnych zasobów paliw i energii, z uwzględnieniem energii elektrycznej i ciepła, wytarzanych w odnawialnych źródłach energii, energii elektrycznej i ciepła użytkowego wytwarzanych w kogeneracji oraz zagospodarowania ciepła odpadowego z instalacji przemysłowych,</w:t>
      </w:r>
    </w:p>
    <w:p w14:paraId="565280EE" w14:textId="77777777" w:rsidR="005D4760" w:rsidRDefault="005D4760" w:rsidP="005D4760">
      <w:pPr>
        <w:pStyle w:val="Akapitzlist"/>
        <w:numPr>
          <w:ilvl w:val="0"/>
          <w:numId w:val="6"/>
        </w:numPr>
        <w:spacing w:line="276" w:lineRule="auto"/>
        <w:jc w:val="both"/>
        <w:rPr>
          <w:rFonts w:asciiTheme="minorHAnsi" w:hAnsiTheme="minorHAnsi" w:cstheme="minorHAnsi"/>
          <w:sz w:val="20"/>
          <w:szCs w:val="20"/>
        </w:rPr>
      </w:pPr>
      <w:r>
        <w:rPr>
          <w:rFonts w:asciiTheme="minorHAnsi" w:hAnsiTheme="minorHAnsi" w:cstheme="minorHAnsi"/>
          <w:sz w:val="20"/>
          <w:szCs w:val="20"/>
        </w:rPr>
        <w:t>Możliwości stosowania środków poprawy efektywności energetycznej w rozumieniu ustawy z dnia 15 kwietnia 2011 r. o efektywności energetycznej ,</w:t>
      </w:r>
    </w:p>
    <w:p w14:paraId="362910E4" w14:textId="77777777" w:rsidR="005D4760" w:rsidRDefault="005D4760" w:rsidP="005D4760">
      <w:pPr>
        <w:pStyle w:val="Akapitzlist"/>
        <w:numPr>
          <w:ilvl w:val="0"/>
          <w:numId w:val="6"/>
        </w:numPr>
        <w:spacing w:line="276" w:lineRule="auto"/>
        <w:ind w:hanging="357"/>
        <w:jc w:val="both"/>
        <w:rPr>
          <w:rFonts w:asciiTheme="minorHAnsi" w:hAnsiTheme="minorHAnsi" w:cstheme="minorHAnsi"/>
          <w:sz w:val="20"/>
          <w:szCs w:val="20"/>
        </w:rPr>
      </w:pPr>
      <w:r>
        <w:rPr>
          <w:rFonts w:asciiTheme="minorHAnsi" w:hAnsiTheme="minorHAnsi" w:cstheme="minorHAnsi"/>
          <w:sz w:val="20"/>
          <w:szCs w:val="20"/>
        </w:rPr>
        <w:t>Zakres współpracy z innymi gminami.</w:t>
      </w:r>
    </w:p>
    <w:p w14:paraId="6079B9EB" w14:textId="77777777" w:rsidR="005D4760" w:rsidRDefault="005D4760" w:rsidP="005D4760">
      <w:pPr>
        <w:spacing w:line="276" w:lineRule="auto"/>
        <w:ind w:firstLine="567"/>
        <w:jc w:val="both"/>
        <w:rPr>
          <w:rFonts w:cstheme="minorHAnsi"/>
          <w:sz w:val="20"/>
          <w:szCs w:val="20"/>
        </w:rPr>
      </w:pPr>
      <w:r>
        <w:rPr>
          <w:rFonts w:cstheme="minorHAnsi"/>
          <w:sz w:val="20"/>
          <w:szCs w:val="20"/>
        </w:rPr>
        <w:t>Niniejsza dokumentacja została wykonana zgodnie z umową, obowiązującymi przepisami oraz zasadami wiedzy technicznej.</w:t>
      </w:r>
    </w:p>
    <w:p w14:paraId="38DE43F7" w14:textId="77777777" w:rsidR="005D4760" w:rsidRDefault="005D4760" w:rsidP="005D4760">
      <w:pPr>
        <w:spacing w:line="276" w:lineRule="auto"/>
        <w:ind w:firstLine="567"/>
        <w:jc w:val="both"/>
        <w:rPr>
          <w:rFonts w:cstheme="minorHAnsi"/>
          <w:sz w:val="20"/>
          <w:szCs w:val="20"/>
        </w:rPr>
      </w:pPr>
      <w:r>
        <w:rPr>
          <w:rFonts w:cstheme="minorHAnsi"/>
          <w:sz w:val="20"/>
          <w:szCs w:val="20"/>
        </w:rPr>
        <w:t>Opracowanie założeń do planu zaopatrzenia w ciepło, energię elektryczną i paliwa gazowe, umożliwia ponadto:</w:t>
      </w:r>
    </w:p>
    <w:p w14:paraId="41E21B2B" w14:textId="77777777" w:rsidR="005D4760" w:rsidRDefault="005D4760" w:rsidP="005D4760">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Skuteczne zarządzanie gospodarką energetyczną gminy,</w:t>
      </w:r>
    </w:p>
    <w:p w14:paraId="1A39228E" w14:textId="77777777" w:rsidR="005D4760" w:rsidRDefault="005D4760" w:rsidP="005D4760">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Uzyskanie środków finansowych na realizację zadań w zakresie rozwoju infrastruktury energetycznej,</w:t>
      </w:r>
    </w:p>
    <w:p w14:paraId="1CEF6493" w14:textId="77777777" w:rsidR="005D4760" w:rsidRDefault="005D4760" w:rsidP="005D4760">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Skuteczne oddziaływanie na zmniejszenie kosztów usług energetycznych,</w:t>
      </w:r>
    </w:p>
    <w:p w14:paraId="26F21DB7" w14:textId="77777777" w:rsidR="005D4760" w:rsidRDefault="005D4760" w:rsidP="005D4760">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Osiąganie wymiernych efektów w odniesieniu do stanu środowiska przyrodniczego.</w:t>
      </w:r>
    </w:p>
    <w:p w14:paraId="20646B79" w14:textId="77777777" w:rsidR="006E5937" w:rsidRDefault="006E5937" w:rsidP="00CC6AB8">
      <w:pPr>
        <w:pStyle w:val="Akapitzlist"/>
        <w:spacing w:line="276" w:lineRule="auto"/>
        <w:jc w:val="both"/>
        <w:rPr>
          <w:rFonts w:asciiTheme="minorHAnsi" w:hAnsiTheme="minorHAnsi" w:cstheme="minorHAnsi"/>
          <w:sz w:val="20"/>
          <w:szCs w:val="20"/>
        </w:rPr>
      </w:pPr>
    </w:p>
    <w:p w14:paraId="2214D53E" w14:textId="77777777" w:rsidR="00CC6AB8" w:rsidRPr="0061481D" w:rsidRDefault="00CC6AB8" w:rsidP="00CC6AB8">
      <w:pPr>
        <w:pStyle w:val="Akapitzlist"/>
        <w:widowControl/>
        <w:numPr>
          <w:ilvl w:val="0"/>
          <w:numId w:val="1"/>
        </w:numPr>
        <w:suppressAutoHyphens w:val="0"/>
        <w:spacing w:line="360" w:lineRule="auto"/>
        <w:jc w:val="both"/>
        <w:rPr>
          <w:rFonts w:asciiTheme="minorHAnsi" w:hAnsiTheme="minorHAnsi" w:cstheme="minorHAnsi"/>
          <w:b/>
          <w:sz w:val="20"/>
          <w:szCs w:val="20"/>
        </w:rPr>
      </w:pPr>
      <w:r w:rsidRPr="0061481D">
        <w:rPr>
          <w:rFonts w:asciiTheme="minorHAnsi" w:hAnsiTheme="minorHAnsi" w:cstheme="minorHAnsi"/>
          <w:b/>
          <w:sz w:val="20"/>
          <w:szCs w:val="20"/>
        </w:rPr>
        <w:t>Powiązania z problemami dotyczącymi ochrony środowiska</w:t>
      </w:r>
    </w:p>
    <w:p w14:paraId="454817EE" w14:textId="77777777" w:rsidR="001E1170" w:rsidRDefault="001E1170" w:rsidP="001E1170">
      <w:pPr>
        <w:spacing w:line="276" w:lineRule="auto"/>
        <w:ind w:firstLine="567"/>
        <w:jc w:val="both"/>
        <w:rPr>
          <w:rFonts w:cstheme="minorHAnsi"/>
          <w:sz w:val="20"/>
          <w:szCs w:val="20"/>
        </w:rPr>
      </w:pPr>
      <w:bookmarkStart w:id="0" w:name="__RefHeading__38_1204489809"/>
      <w:bookmarkEnd w:id="0"/>
      <w:r w:rsidRPr="001E1170">
        <w:rPr>
          <w:rFonts w:cstheme="minorHAnsi"/>
          <w:sz w:val="20"/>
          <w:szCs w:val="20"/>
        </w:rPr>
        <w:t xml:space="preserve">Realizacja zapisów dokumentu pozwoli na poprawę stanu środowiska, poprzez podjęcie konkretnych działań, nie tylko bezpośrednio poprzez zmniejszenie zużycia paliw i energii, ale również tych, które wpływają w sposób pośredni na ograniczenie zużycia energii, ograniczeniu emisji gazów cieplarnianych i zanieczyszczeń. Ponadto celem, który zamierza się osiągnąć przy realizacji postanowień opiniowanego dokumentu jest utrwalenie pozytywnych postaw ekologicznych oraz poczucia odpowiedzialności za środowisko naturalne wśród mieszkańców gminy. </w:t>
      </w:r>
    </w:p>
    <w:p w14:paraId="591E3D82" w14:textId="45F47992" w:rsidR="001E1170" w:rsidRPr="001E1170" w:rsidRDefault="001E1170" w:rsidP="001E1170">
      <w:pPr>
        <w:spacing w:line="276" w:lineRule="auto"/>
        <w:ind w:firstLine="567"/>
        <w:jc w:val="both"/>
        <w:rPr>
          <w:rFonts w:cstheme="minorHAnsi"/>
          <w:sz w:val="20"/>
          <w:szCs w:val="20"/>
        </w:rPr>
      </w:pPr>
      <w:r w:rsidRPr="001E1170">
        <w:rPr>
          <w:rFonts w:cstheme="minorHAnsi"/>
          <w:color w:val="000000"/>
          <w:sz w:val="20"/>
          <w:szCs w:val="20"/>
        </w:rPr>
        <w:lastRenderedPageBreak/>
        <w:t xml:space="preserve">Realizacja wytyczonych w </w:t>
      </w:r>
      <w:r w:rsidRPr="001E1170">
        <w:rPr>
          <w:rFonts w:cstheme="minorHAnsi"/>
          <w:i/>
          <w:color w:val="000000"/>
          <w:sz w:val="20"/>
          <w:szCs w:val="20"/>
        </w:rPr>
        <w:t>Projekcie (…)</w:t>
      </w:r>
      <w:r w:rsidRPr="001E1170">
        <w:rPr>
          <w:rFonts w:cstheme="minorHAnsi"/>
          <w:color w:val="000000"/>
          <w:sz w:val="20"/>
          <w:szCs w:val="20"/>
        </w:rPr>
        <w:t xml:space="preserve"> celów powinna spowodować zrównoważony rozwój energetyczny, polepszenie warunków życia mieszkańców przy zachowaniu walorów środowiska naturalnego.</w:t>
      </w:r>
    </w:p>
    <w:p w14:paraId="782A83E8" w14:textId="77777777" w:rsidR="001E1170" w:rsidRPr="001E1170" w:rsidRDefault="001E1170" w:rsidP="001E1170">
      <w:pPr>
        <w:pStyle w:val="Akapitzlist"/>
        <w:spacing w:line="276" w:lineRule="auto"/>
        <w:jc w:val="both"/>
        <w:rPr>
          <w:rFonts w:cstheme="minorHAnsi"/>
          <w:color w:val="000000"/>
          <w:sz w:val="20"/>
          <w:szCs w:val="20"/>
        </w:rPr>
      </w:pPr>
    </w:p>
    <w:p w14:paraId="427C7845" w14:textId="77777777" w:rsidR="00CC6AB8" w:rsidRPr="0061481D" w:rsidRDefault="00CC6AB8" w:rsidP="00CC6AB8">
      <w:pPr>
        <w:pStyle w:val="Akapitzlist"/>
        <w:numPr>
          <w:ilvl w:val="0"/>
          <w:numId w:val="14"/>
        </w:numPr>
        <w:spacing w:before="120" w:line="360" w:lineRule="auto"/>
        <w:contextualSpacing w:val="0"/>
        <w:jc w:val="both"/>
        <w:rPr>
          <w:rFonts w:asciiTheme="minorHAnsi" w:hAnsiTheme="minorHAnsi" w:cstheme="minorHAnsi"/>
          <w:b/>
          <w:sz w:val="20"/>
          <w:szCs w:val="20"/>
        </w:rPr>
      </w:pPr>
      <w:r w:rsidRPr="0061481D">
        <w:rPr>
          <w:rFonts w:asciiTheme="minorHAnsi" w:hAnsiTheme="minorHAnsi" w:cstheme="minorHAnsi"/>
          <w:b/>
          <w:sz w:val="20"/>
          <w:szCs w:val="20"/>
        </w:rPr>
        <w:t>Rodzaj i skalę oddziaływania na środowisko, w szczególności:</w:t>
      </w:r>
    </w:p>
    <w:p w14:paraId="3C1ED651" w14:textId="77777777" w:rsidR="00CC6AB8" w:rsidRPr="0061481D" w:rsidRDefault="00CC6AB8" w:rsidP="00CC6AB8">
      <w:pPr>
        <w:pStyle w:val="Akapitzlist"/>
        <w:widowControl/>
        <w:numPr>
          <w:ilvl w:val="0"/>
          <w:numId w:val="2"/>
        </w:numPr>
        <w:suppressAutoHyphens w:val="0"/>
        <w:spacing w:line="360" w:lineRule="auto"/>
        <w:contextualSpacing w:val="0"/>
        <w:jc w:val="both"/>
        <w:rPr>
          <w:rFonts w:asciiTheme="minorHAnsi" w:hAnsiTheme="minorHAnsi" w:cstheme="minorHAnsi"/>
          <w:b/>
          <w:sz w:val="20"/>
          <w:szCs w:val="20"/>
        </w:rPr>
      </w:pPr>
      <w:r w:rsidRPr="0061481D">
        <w:rPr>
          <w:rFonts w:asciiTheme="minorHAnsi" w:hAnsiTheme="minorHAnsi" w:cstheme="minorHAnsi"/>
          <w:b/>
          <w:sz w:val="20"/>
          <w:szCs w:val="20"/>
        </w:rPr>
        <w:t>Prawdopodobieństwo wystąpienia, czas trwania, zasięg, częstotliwość, odwracalność oddziaływań</w:t>
      </w:r>
    </w:p>
    <w:p w14:paraId="2F5294EB" w14:textId="77777777" w:rsidR="00EB5BB9" w:rsidRDefault="00EB5BB9" w:rsidP="00EB5BB9">
      <w:pPr>
        <w:autoSpaceDE w:val="0"/>
        <w:spacing w:line="276" w:lineRule="auto"/>
        <w:ind w:firstLine="567"/>
        <w:jc w:val="both"/>
        <w:rPr>
          <w:rFonts w:eastAsia="Lucida Sans Unicode" w:cstheme="minorHAnsi"/>
          <w:color w:val="000000"/>
          <w:sz w:val="20"/>
          <w:szCs w:val="20"/>
        </w:rPr>
      </w:pPr>
      <w:bookmarkStart w:id="1" w:name="_Toc226530027"/>
      <w:bookmarkStart w:id="2" w:name="_Toc229029289"/>
      <w:bookmarkStart w:id="3" w:name="_Toc229032139"/>
      <w:bookmarkStart w:id="4" w:name="_Toc229035147"/>
      <w:bookmarkStart w:id="5" w:name="_Toc231571822"/>
      <w:bookmarkStart w:id="6" w:name="_Toc233985905"/>
      <w:bookmarkStart w:id="7" w:name="_Toc242018329"/>
      <w:r>
        <w:rPr>
          <w:rFonts w:eastAsia="Lucida Sans Unicode" w:cstheme="minorHAnsi"/>
          <w:color w:val="000000"/>
          <w:sz w:val="20"/>
          <w:szCs w:val="20"/>
        </w:rPr>
        <w:t>Projekt założeń do planu zaopatrzenia w ciepło, energię elektryczną i paliwa gazowe jest spisem zamierzeń i zalecanych działań mających na celu zrównoważone zarządzanie energią na terenie gminy. W trakcie realizacji zaplanowanych przedsięwzięć mogą wystąpić szczególne aspekty oddziaływania na środowisko. Najważniejszym zagrożeniem dla środowiska związanym z realizacją Projektu może być nieterminowe realizowanie zapisanych w nim działań lub też niezrealizowanie działań. Dotyczy to przede wszystkim realizacji zadań w zakresie wszystkich wskazanych powyżej celów i przypisanych im zadań. Oddziaływania na środowisko poszczególnych zadań opisanych w </w:t>
      </w:r>
      <w:r>
        <w:rPr>
          <w:rFonts w:eastAsia="Lucida Sans Unicode" w:cstheme="minorHAnsi"/>
          <w:i/>
          <w:color w:val="000000"/>
          <w:sz w:val="20"/>
          <w:szCs w:val="20"/>
        </w:rPr>
        <w:t>Projekcie założeń (…)</w:t>
      </w:r>
      <w:r>
        <w:rPr>
          <w:rFonts w:eastAsia="Lucida Sans Unicode" w:cstheme="minorHAnsi"/>
          <w:color w:val="000000"/>
          <w:sz w:val="20"/>
          <w:szCs w:val="20"/>
        </w:rPr>
        <w:t xml:space="preserve"> mogą być</w:t>
      </w:r>
      <w:r>
        <w:rPr>
          <w:rFonts w:cstheme="minorHAnsi"/>
          <w:color w:val="000000"/>
          <w:sz w:val="20"/>
          <w:szCs w:val="20"/>
        </w:rPr>
        <w:t>:</w:t>
      </w:r>
    </w:p>
    <w:p w14:paraId="0E27C46E" w14:textId="77777777" w:rsidR="00EB5BB9" w:rsidRDefault="00EB5BB9" w:rsidP="00EB5BB9">
      <w:pPr>
        <w:pStyle w:val="Akapitzlist"/>
        <w:numPr>
          <w:ilvl w:val="0"/>
          <w:numId w:val="8"/>
        </w:numPr>
        <w:autoSpaceDE w:val="0"/>
        <w:spacing w:line="276" w:lineRule="auto"/>
        <w:jc w:val="both"/>
        <w:rPr>
          <w:rFonts w:asciiTheme="minorHAnsi" w:eastAsia="Lucida Sans Unicode" w:hAnsiTheme="minorHAnsi" w:cstheme="minorHAnsi"/>
          <w:color w:val="000000"/>
          <w:sz w:val="20"/>
          <w:szCs w:val="20"/>
        </w:rPr>
      </w:pPr>
      <w:r>
        <w:rPr>
          <w:rFonts w:asciiTheme="minorHAnsi" w:eastAsia="Lucida Sans Unicode" w:hAnsiTheme="minorHAnsi" w:cstheme="minorHAnsi"/>
          <w:color w:val="000000"/>
          <w:sz w:val="20"/>
          <w:szCs w:val="20"/>
        </w:rPr>
        <w:t>pozytywne/ negatywne lub brak oddziaływania,</w:t>
      </w:r>
    </w:p>
    <w:p w14:paraId="26A76743" w14:textId="77777777" w:rsidR="00EB5BB9" w:rsidRDefault="00EB5BB9" w:rsidP="00EB5BB9">
      <w:pPr>
        <w:pStyle w:val="Akapitzlist"/>
        <w:numPr>
          <w:ilvl w:val="0"/>
          <w:numId w:val="8"/>
        </w:numPr>
        <w:autoSpaceDE w:val="0"/>
        <w:spacing w:line="276" w:lineRule="auto"/>
        <w:jc w:val="both"/>
        <w:rPr>
          <w:rFonts w:asciiTheme="minorHAnsi" w:eastAsia="Lucida Sans Unicode" w:hAnsiTheme="minorHAnsi" w:cstheme="minorHAnsi"/>
          <w:color w:val="000000"/>
          <w:sz w:val="20"/>
          <w:szCs w:val="20"/>
        </w:rPr>
      </w:pPr>
      <w:r>
        <w:rPr>
          <w:rFonts w:asciiTheme="minorHAnsi" w:eastAsia="Lucida Sans Unicode" w:hAnsiTheme="minorHAnsi" w:cstheme="minorHAnsi"/>
          <w:color w:val="000000"/>
          <w:sz w:val="20"/>
          <w:szCs w:val="20"/>
        </w:rPr>
        <w:t>bezpośrednie/ pośrednie,</w:t>
      </w:r>
    </w:p>
    <w:p w14:paraId="7F312AC3" w14:textId="77777777" w:rsidR="00EB5BB9" w:rsidRDefault="00EB5BB9" w:rsidP="00EB5BB9">
      <w:pPr>
        <w:pStyle w:val="Akapitzlist"/>
        <w:numPr>
          <w:ilvl w:val="0"/>
          <w:numId w:val="8"/>
        </w:numPr>
        <w:autoSpaceDE w:val="0"/>
        <w:spacing w:line="276" w:lineRule="auto"/>
        <w:jc w:val="both"/>
        <w:rPr>
          <w:rFonts w:asciiTheme="minorHAnsi" w:eastAsia="Lucida Sans Unicode" w:hAnsiTheme="minorHAnsi" w:cstheme="minorHAnsi"/>
          <w:color w:val="000000"/>
          <w:sz w:val="20"/>
          <w:szCs w:val="20"/>
        </w:rPr>
      </w:pPr>
      <w:r>
        <w:rPr>
          <w:rFonts w:asciiTheme="minorHAnsi" w:eastAsia="Lucida Sans Unicode" w:hAnsiTheme="minorHAnsi" w:cstheme="minorHAnsi"/>
          <w:color w:val="000000"/>
          <w:sz w:val="20"/>
          <w:szCs w:val="20"/>
        </w:rPr>
        <w:t>krótkoterminowe/ średnioterminowe/ długoterminowe,</w:t>
      </w:r>
    </w:p>
    <w:p w14:paraId="1C42683D" w14:textId="77777777" w:rsidR="00EB5BB9" w:rsidRDefault="00EB5BB9" w:rsidP="00EB5BB9">
      <w:pPr>
        <w:pStyle w:val="Akapitzlist"/>
        <w:numPr>
          <w:ilvl w:val="0"/>
          <w:numId w:val="8"/>
        </w:numPr>
        <w:autoSpaceDE w:val="0"/>
        <w:spacing w:line="276" w:lineRule="auto"/>
        <w:jc w:val="both"/>
        <w:rPr>
          <w:rFonts w:asciiTheme="minorHAnsi" w:eastAsia="Lucida Sans Unicode" w:hAnsiTheme="minorHAnsi" w:cstheme="minorHAnsi"/>
          <w:color w:val="000000"/>
          <w:sz w:val="20"/>
          <w:szCs w:val="20"/>
        </w:rPr>
      </w:pPr>
      <w:r>
        <w:rPr>
          <w:rFonts w:asciiTheme="minorHAnsi" w:eastAsia="Lucida Sans Unicode" w:hAnsiTheme="minorHAnsi" w:cstheme="minorHAnsi"/>
          <w:color w:val="000000"/>
          <w:sz w:val="20"/>
          <w:szCs w:val="20"/>
        </w:rPr>
        <w:t>stałe/ chwilowe.</w:t>
      </w:r>
    </w:p>
    <w:p w14:paraId="3AA5A721" w14:textId="77777777" w:rsidR="00EB5BB9" w:rsidRDefault="00EB5BB9" w:rsidP="00EB5BB9">
      <w:pPr>
        <w:autoSpaceDE w:val="0"/>
        <w:spacing w:line="276" w:lineRule="auto"/>
        <w:ind w:firstLine="567"/>
        <w:jc w:val="both"/>
        <w:rPr>
          <w:rFonts w:eastAsia="Lucida Sans Unicode" w:cstheme="minorHAnsi"/>
          <w:color w:val="000000"/>
          <w:sz w:val="20"/>
          <w:szCs w:val="20"/>
        </w:rPr>
      </w:pPr>
      <w:r>
        <w:rPr>
          <w:rFonts w:eastAsia="Lucida Sans Unicode" w:cstheme="minorHAnsi"/>
          <w:color w:val="000000"/>
          <w:sz w:val="20"/>
          <w:szCs w:val="20"/>
        </w:rPr>
        <w:t>Realizacja celów i zadań zaproponowanych w Projekcie założeń do planu zaopatrzenia w ciepło, energie elektryczną i paliwa gazowe będzie polegała na wykonaniu szeregu przedsięwzięć, także inwestycyjnych, które mogą ingerować w poszczególne elementy środowiska zarówno na etapie ich realizacji, jak i eksploatacji.</w:t>
      </w:r>
    </w:p>
    <w:bookmarkEnd w:id="1"/>
    <w:bookmarkEnd w:id="2"/>
    <w:bookmarkEnd w:id="3"/>
    <w:bookmarkEnd w:id="4"/>
    <w:bookmarkEnd w:id="5"/>
    <w:bookmarkEnd w:id="6"/>
    <w:bookmarkEnd w:id="7"/>
    <w:p w14:paraId="0881F238" w14:textId="77777777" w:rsidR="00D12FEF" w:rsidRDefault="00D12FEF" w:rsidP="00D12FEF">
      <w:pPr>
        <w:autoSpaceDE w:val="0"/>
        <w:spacing w:before="120" w:after="120" w:line="276" w:lineRule="auto"/>
        <w:jc w:val="both"/>
        <w:rPr>
          <w:rFonts w:eastAsia="Lucida Sans Unicode" w:cstheme="minorHAnsi"/>
          <w:b/>
          <w:color w:val="000000"/>
          <w:sz w:val="20"/>
          <w:szCs w:val="20"/>
        </w:rPr>
      </w:pPr>
      <w:r>
        <w:rPr>
          <w:rFonts w:eastAsia="Lucida Sans Unicode" w:cstheme="minorHAnsi"/>
          <w:b/>
          <w:color w:val="000000"/>
          <w:sz w:val="20"/>
          <w:szCs w:val="20"/>
        </w:rPr>
        <w:t>I. etap realizacji zadań</w:t>
      </w:r>
      <w:bookmarkStart w:id="8" w:name="_Toc226530030"/>
      <w:bookmarkStart w:id="9" w:name="_Toc229029292"/>
      <w:bookmarkStart w:id="10" w:name="_Toc229032142"/>
      <w:bookmarkStart w:id="11" w:name="_Toc229035150"/>
      <w:bookmarkStart w:id="12" w:name="_Toc231571825"/>
      <w:bookmarkStart w:id="13" w:name="_Toc233985908"/>
      <w:bookmarkStart w:id="14" w:name="_Toc242018332"/>
      <w:bookmarkStart w:id="15" w:name="_Toc226530028"/>
      <w:bookmarkStart w:id="16" w:name="_Toc229029290"/>
      <w:bookmarkStart w:id="17" w:name="_Toc229032140"/>
      <w:bookmarkStart w:id="18" w:name="_Toc229035148"/>
      <w:bookmarkStart w:id="19" w:name="_Toc231571823"/>
      <w:bookmarkStart w:id="20" w:name="_Toc233985906"/>
      <w:bookmarkStart w:id="21" w:name="_Toc242018330"/>
    </w:p>
    <w:p w14:paraId="7C360124" w14:textId="77777777" w:rsidR="00D12FEF" w:rsidRDefault="00D12FEF" w:rsidP="00D12FEF">
      <w:pPr>
        <w:autoSpaceDE w:val="0"/>
        <w:spacing w:before="120" w:line="276" w:lineRule="auto"/>
        <w:jc w:val="both"/>
        <w:rPr>
          <w:rFonts w:eastAsia="Lucida Sans Unicode" w:cstheme="minorHAnsi"/>
          <w:b/>
          <w:i/>
          <w:color w:val="000000"/>
          <w:sz w:val="20"/>
          <w:szCs w:val="20"/>
        </w:rPr>
      </w:pPr>
      <w:r>
        <w:rPr>
          <w:rFonts w:eastAsia="Lucida Sans Unicode" w:cstheme="minorHAnsi"/>
          <w:b/>
          <w:i/>
          <w:color w:val="000000"/>
          <w:sz w:val="20"/>
          <w:szCs w:val="20"/>
        </w:rPr>
        <w:t>Zanieczyszczenia wód</w:t>
      </w:r>
      <w:bookmarkEnd w:id="8"/>
      <w:bookmarkEnd w:id="9"/>
      <w:bookmarkEnd w:id="10"/>
      <w:bookmarkEnd w:id="11"/>
      <w:bookmarkEnd w:id="12"/>
      <w:bookmarkEnd w:id="13"/>
      <w:bookmarkEnd w:id="14"/>
    </w:p>
    <w:p w14:paraId="3ED6C820" w14:textId="77777777" w:rsidR="00D12FEF" w:rsidRDefault="00D12FEF" w:rsidP="00D12FEF">
      <w:pPr>
        <w:spacing w:line="276" w:lineRule="auto"/>
        <w:ind w:firstLine="567"/>
        <w:jc w:val="both"/>
        <w:rPr>
          <w:rFonts w:cstheme="minorHAnsi"/>
          <w:sz w:val="20"/>
          <w:szCs w:val="20"/>
        </w:rPr>
      </w:pPr>
      <w:r>
        <w:rPr>
          <w:rFonts w:cstheme="minorHAnsi"/>
          <w:sz w:val="20"/>
          <w:szCs w:val="20"/>
        </w:rPr>
        <w:t>Przy realizacji prac takich jak: rozbudowa sieci gazowej należy tak planować zakres prac budowlanych, aby w możliwie najwyższym stopniu zapewnić ochronę gleb, siedlisk, naturalnego ukształtowania terenu i nie zaburzać przy tym stosunków wodnych, ani nie pogarszać stanu czystości wód. Ze względu na charakter i rodzaj innych wykonywanych robót zakłada się, że realizacja planowanych działań nie zwiększy zanieczyszczenia wód powierzchniowych i podziemnych na terenie Miasta Grajewo. Niebezpieczeństwo zanieczyszczenia wód lub gleb będzie związane z robotami ziemnymi. Może ono dotyczyć szczególnie skażeń substancjami niebezpiecznymi, użytych w procesie inwestycyjnym lub pochodzących ze sprzętu budowlanego i środków transportu. Aby temu zapobiec na etapie budowy prowadzone będą działania minimalizujące negatywne oddziaływania, które mogą wystąpić.</w:t>
      </w:r>
    </w:p>
    <w:p w14:paraId="50C84BD1" w14:textId="77777777" w:rsidR="00D12FEF" w:rsidRDefault="00D12FEF" w:rsidP="00D12FEF">
      <w:pPr>
        <w:ind w:firstLine="567"/>
        <w:jc w:val="both"/>
        <w:rPr>
          <w:rFonts w:cstheme="minorHAnsi"/>
          <w:sz w:val="20"/>
          <w:szCs w:val="20"/>
        </w:rPr>
      </w:pPr>
    </w:p>
    <w:bookmarkEnd w:id="15"/>
    <w:bookmarkEnd w:id="16"/>
    <w:bookmarkEnd w:id="17"/>
    <w:bookmarkEnd w:id="18"/>
    <w:bookmarkEnd w:id="19"/>
    <w:bookmarkEnd w:id="20"/>
    <w:bookmarkEnd w:id="21"/>
    <w:p w14:paraId="2F1162C0" w14:textId="77777777" w:rsidR="00D12FEF" w:rsidRDefault="00D12FEF" w:rsidP="00D12FEF">
      <w:pPr>
        <w:autoSpaceDE w:val="0"/>
        <w:spacing w:before="120" w:line="276" w:lineRule="auto"/>
        <w:jc w:val="both"/>
        <w:rPr>
          <w:rFonts w:eastAsia="Lucida Sans Unicode" w:cstheme="minorHAnsi"/>
          <w:b/>
          <w:i/>
          <w:sz w:val="20"/>
          <w:szCs w:val="20"/>
        </w:rPr>
      </w:pPr>
      <w:r>
        <w:rPr>
          <w:rFonts w:eastAsia="Lucida Sans Unicode" w:cstheme="minorHAnsi"/>
          <w:b/>
          <w:i/>
          <w:sz w:val="20"/>
          <w:szCs w:val="20"/>
        </w:rPr>
        <w:t>Zanieczyszczenia powietrza atmosferycznego</w:t>
      </w:r>
    </w:p>
    <w:p w14:paraId="490620B6" w14:textId="77777777" w:rsidR="00D12FEF" w:rsidRDefault="00D12FEF" w:rsidP="00D12FEF">
      <w:pPr>
        <w:autoSpaceDE w:val="0"/>
        <w:spacing w:line="276" w:lineRule="auto"/>
        <w:ind w:firstLine="567"/>
        <w:jc w:val="both"/>
        <w:rPr>
          <w:rFonts w:eastAsia="Lucida Sans Unicode" w:cstheme="minorHAnsi"/>
          <w:sz w:val="20"/>
          <w:szCs w:val="20"/>
        </w:rPr>
      </w:pPr>
      <w:r>
        <w:rPr>
          <w:rFonts w:eastAsia="Lucida Sans Unicode" w:cstheme="minorHAnsi"/>
          <w:sz w:val="20"/>
          <w:szCs w:val="20"/>
        </w:rPr>
        <w:t xml:space="preserve">Realizacja zadań przewidzianych w Projekcie założeń do planu zaopatrzenia w ciepło, energie elektryczną i paliwa gazowe związanych z pracami budowlanymi oraz ziemnymi i związanym z tym użyciem ciężkiego sprzętu budowlanego, będzie charakteryzowała się lokalnym i krótkoterminowym oddziaływaniem na stan powietrza. Do zadań tych należą: </w:t>
      </w:r>
    </w:p>
    <w:p w14:paraId="0B21D278" w14:textId="77777777" w:rsidR="00D12FEF" w:rsidRDefault="00D12FEF" w:rsidP="00D12FEF">
      <w:pPr>
        <w:pStyle w:val="Akapitzlist"/>
        <w:numPr>
          <w:ilvl w:val="0"/>
          <w:numId w:val="9"/>
        </w:numPr>
        <w:autoSpaceDE w:val="0"/>
        <w:spacing w:after="200" w:line="276" w:lineRule="auto"/>
        <w:jc w:val="both"/>
        <w:rPr>
          <w:rFonts w:asciiTheme="minorHAnsi" w:hAnsiTheme="minorHAnsi" w:cstheme="minorHAnsi"/>
          <w:sz w:val="20"/>
          <w:szCs w:val="20"/>
        </w:rPr>
      </w:pPr>
      <w:r>
        <w:rPr>
          <w:rFonts w:asciiTheme="minorHAnsi" w:eastAsia="Lucida Sans Unicode" w:hAnsiTheme="minorHAnsi" w:cstheme="minorHAnsi"/>
          <w:sz w:val="20"/>
          <w:szCs w:val="20"/>
        </w:rPr>
        <w:t>termomodernizacja budynków</w:t>
      </w:r>
      <w:r>
        <w:rPr>
          <w:rFonts w:asciiTheme="minorHAnsi" w:hAnsiTheme="minorHAnsi" w:cstheme="minorHAnsi"/>
          <w:sz w:val="20"/>
          <w:szCs w:val="20"/>
        </w:rPr>
        <w:t>,</w:t>
      </w:r>
    </w:p>
    <w:p w14:paraId="2B93EBBC" w14:textId="77777777" w:rsidR="00D12FEF" w:rsidRPr="00935E5A" w:rsidRDefault="00D12FEF" w:rsidP="00D12FEF">
      <w:pPr>
        <w:pStyle w:val="Akapitzlist"/>
        <w:numPr>
          <w:ilvl w:val="0"/>
          <w:numId w:val="9"/>
        </w:numPr>
        <w:autoSpaceDE w:val="0"/>
        <w:spacing w:line="276" w:lineRule="auto"/>
        <w:jc w:val="both"/>
        <w:rPr>
          <w:rFonts w:asciiTheme="minorHAnsi" w:hAnsiTheme="minorHAnsi" w:cstheme="minorHAnsi"/>
          <w:sz w:val="20"/>
          <w:szCs w:val="20"/>
        </w:rPr>
      </w:pPr>
      <w:r>
        <w:rPr>
          <w:rFonts w:asciiTheme="minorHAnsi" w:eastAsia="Lucida Sans Unicode" w:hAnsiTheme="minorHAnsi" w:cstheme="minorHAnsi"/>
          <w:sz w:val="20"/>
          <w:szCs w:val="20"/>
        </w:rPr>
        <w:t>zadania z zakresu rozbudowy i modernizacji sieci elektroenergetycznej,</w:t>
      </w:r>
    </w:p>
    <w:p w14:paraId="64C7503B" w14:textId="77777777" w:rsidR="00D12FEF" w:rsidRPr="00935E5A" w:rsidRDefault="00D12FEF" w:rsidP="00D12FEF">
      <w:pPr>
        <w:pStyle w:val="Akapitzlist"/>
        <w:numPr>
          <w:ilvl w:val="0"/>
          <w:numId w:val="9"/>
        </w:numPr>
        <w:autoSpaceDE w:val="0"/>
        <w:spacing w:line="276" w:lineRule="auto"/>
        <w:jc w:val="both"/>
        <w:rPr>
          <w:rFonts w:asciiTheme="minorHAnsi" w:hAnsiTheme="minorHAnsi" w:cstheme="minorHAnsi"/>
          <w:sz w:val="20"/>
          <w:szCs w:val="20"/>
        </w:rPr>
      </w:pPr>
      <w:r>
        <w:rPr>
          <w:rFonts w:asciiTheme="minorHAnsi" w:eastAsia="Lucida Sans Unicode" w:hAnsiTheme="minorHAnsi" w:cstheme="minorHAnsi"/>
          <w:sz w:val="20"/>
          <w:szCs w:val="20"/>
        </w:rPr>
        <w:t>rozbudowa sieci ciepłowniczej,</w:t>
      </w:r>
    </w:p>
    <w:p w14:paraId="4D5DC578" w14:textId="77777777" w:rsidR="00D12FEF" w:rsidRDefault="00D12FEF" w:rsidP="00D12FEF">
      <w:pPr>
        <w:pStyle w:val="Akapitzlist"/>
        <w:numPr>
          <w:ilvl w:val="0"/>
          <w:numId w:val="9"/>
        </w:numPr>
        <w:autoSpaceDE w:val="0"/>
        <w:spacing w:line="276" w:lineRule="auto"/>
        <w:jc w:val="both"/>
        <w:rPr>
          <w:rFonts w:asciiTheme="minorHAnsi" w:hAnsiTheme="minorHAnsi" w:cstheme="minorHAnsi"/>
          <w:sz w:val="20"/>
          <w:szCs w:val="20"/>
        </w:rPr>
      </w:pPr>
      <w:r>
        <w:rPr>
          <w:rFonts w:asciiTheme="minorHAnsi" w:eastAsia="Lucida Sans Unicode" w:hAnsiTheme="minorHAnsi" w:cstheme="minorHAnsi"/>
          <w:sz w:val="20"/>
          <w:szCs w:val="20"/>
        </w:rPr>
        <w:t>rozbudowa sieci gazowej.</w:t>
      </w:r>
    </w:p>
    <w:p w14:paraId="216D64DD" w14:textId="77777777" w:rsidR="00D12FEF" w:rsidRDefault="00D12FEF" w:rsidP="00D12FEF">
      <w:pPr>
        <w:autoSpaceDE w:val="0"/>
        <w:spacing w:after="120" w:line="276" w:lineRule="auto"/>
        <w:ind w:firstLine="567"/>
        <w:jc w:val="both"/>
        <w:rPr>
          <w:rFonts w:eastAsia="Lucida Sans Unicode" w:cstheme="minorHAnsi"/>
          <w:sz w:val="20"/>
          <w:szCs w:val="20"/>
        </w:rPr>
      </w:pPr>
      <w:r>
        <w:rPr>
          <w:rFonts w:eastAsia="Lucida Sans Unicode" w:cstheme="minorHAnsi"/>
          <w:sz w:val="20"/>
          <w:szCs w:val="20"/>
        </w:rPr>
        <w:t xml:space="preserve">Na skutek użycia środków transportu ciężarowego oraz prowadzenia prac budowlanych możliwe jest generowanie dużych ilości pyłów, lokalne podwyższenie stężeń niektórych substancji gazowych na skutek ścierania opon i nawierzchni drogowej oraz wydzielania spalin pojazdów starszej generacji. Dotyczy to </w:t>
      </w:r>
      <w:r>
        <w:rPr>
          <w:rFonts w:eastAsia="Lucida Sans Unicode" w:cstheme="minorHAnsi"/>
          <w:sz w:val="20"/>
          <w:szCs w:val="20"/>
        </w:rPr>
        <w:lastRenderedPageBreak/>
        <w:t xml:space="preserve">w szczególności substancji emitowanych z silników spalinowych (transport i ciężkie maszyny), prac spawalniczych (gazy i pyły), prac malarskich (lotne związki organiczne) i innych. Dokładne określenie skali oddziaływania i zasięgu występowania określonych stężeń danej substancji w celu oceny jakości powietrza według obowiązujących standardów nie jest możliwe. Z punktu widzenia prawa stosunkowo krótkotrwałe, chwilowe oddziaływanie związane z pracami budowlanymi, nie podlega normowaniu. Nie będzie to więc znaczące oddziaływanie na środowisko, w tym na obszary Natura 2000. </w:t>
      </w:r>
    </w:p>
    <w:p w14:paraId="7CC324B5" w14:textId="77777777" w:rsidR="00D12FEF" w:rsidRDefault="00D12FEF" w:rsidP="00D12FEF">
      <w:pPr>
        <w:autoSpaceDE w:val="0"/>
        <w:spacing w:before="120" w:line="276" w:lineRule="auto"/>
        <w:jc w:val="both"/>
        <w:rPr>
          <w:rFonts w:eastAsia="Lucida Sans Unicode" w:cstheme="minorHAnsi"/>
          <w:b/>
          <w:i/>
          <w:sz w:val="20"/>
          <w:szCs w:val="20"/>
        </w:rPr>
      </w:pPr>
      <w:bookmarkStart w:id="22" w:name="_Toc226530029"/>
      <w:bookmarkStart w:id="23" w:name="_Toc229029291"/>
      <w:bookmarkStart w:id="24" w:name="_Toc229032141"/>
      <w:bookmarkStart w:id="25" w:name="_Toc229035149"/>
      <w:bookmarkStart w:id="26" w:name="_Toc231571824"/>
      <w:bookmarkStart w:id="27" w:name="_Toc233985907"/>
      <w:bookmarkStart w:id="28" w:name="_Toc242018331"/>
      <w:r>
        <w:rPr>
          <w:rFonts w:eastAsia="Lucida Sans Unicode" w:cstheme="minorHAnsi"/>
          <w:b/>
          <w:i/>
          <w:sz w:val="20"/>
          <w:szCs w:val="20"/>
        </w:rPr>
        <w:t>Hałas</w:t>
      </w:r>
      <w:bookmarkEnd w:id="22"/>
      <w:bookmarkEnd w:id="23"/>
      <w:bookmarkEnd w:id="24"/>
      <w:bookmarkEnd w:id="25"/>
      <w:bookmarkEnd w:id="26"/>
      <w:bookmarkEnd w:id="27"/>
      <w:bookmarkEnd w:id="28"/>
    </w:p>
    <w:p w14:paraId="65643D52" w14:textId="77777777" w:rsidR="00D12FEF" w:rsidRPr="00F402DA" w:rsidRDefault="00D12FEF" w:rsidP="00D12FEF">
      <w:pPr>
        <w:autoSpaceDE w:val="0"/>
        <w:spacing w:after="120" w:line="276" w:lineRule="auto"/>
        <w:ind w:firstLine="567"/>
        <w:jc w:val="both"/>
        <w:rPr>
          <w:rFonts w:eastAsia="Lucida Sans Unicode" w:cstheme="minorHAnsi"/>
          <w:sz w:val="20"/>
          <w:szCs w:val="20"/>
        </w:rPr>
      </w:pPr>
      <w:r>
        <w:rPr>
          <w:rFonts w:eastAsia="Lucida Sans Unicode" w:cstheme="minorHAnsi"/>
          <w:sz w:val="20"/>
          <w:szCs w:val="20"/>
        </w:rPr>
        <w:t xml:space="preserve">W trakcie robót budowlanych i modernizacyjnych, a także podczas trwania innych przedsięwzięć inwestycyjnych wykorzystywany będzie sprzęt budowlany i środki transportu, stanowiące źródło hałasu i drgań. Emitowany hałas może oddziaływać na okolicznych mieszkańców oraz ludzi przebywających chwilowo w rejonie inwestycji, a także w obrębie dróg dojazdowych. W obszarach niezabudowanych należy liczyć się z oddziaływaniem na dzikie zwierzęta co może przyczynić się do ich migracji w inne rejony. Aby zapobiec negatywnemu oddziaływaniu urządzenia stosowane przy pracach powinny spełniać kryteria dotyczące ich wartości akustycznej, wynikające z przepisów prawa. Normy prawne obecnie obowiązujące dla urządzeń nowych mają na celu ochronę słuchu pracowników, a także osób postronnych. Spełnianie tych kryteriów nie spowoduje całkowitej eliminacji uciążliwości hałasu na terenach otaczających place budowy, należy jednak pamiętać, że proces budowlany będzie ograniczony w czasie, a po jego zakończeniu wszystkie niedogodności akustyczne ustaną. Dla ograniczenia uciążliwości akustycznych i jeśli to możliwe, prace budowlane i transportowe powinny być prowadzone tylko w porze dziennej. Na etapie organizacji prac w obrębie poszczególnych zadań istnieje możliwość wykorzystania różnych środków zapobiegawczych i ochronnych, jednak w praktyce uciążliwości przy remontach nie są zwykle podstawą do poważnych konfliktów, w sytuacji gdy osoby narażone na niedogodności mają jasno określony horyzont czasowy, w jakim prace zostaną zakończone oraz ich dokładny harmonogram. Nie będzie miało miejsca więc znaczące oddziaływanie na środowisko, w tym na obszary Natura 2000. </w:t>
      </w:r>
    </w:p>
    <w:p w14:paraId="51915F82" w14:textId="77777777" w:rsidR="00D12FEF" w:rsidRDefault="00D12FEF" w:rsidP="00D12FEF">
      <w:pPr>
        <w:autoSpaceDE w:val="0"/>
        <w:ind w:firstLine="567"/>
        <w:jc w:val="both"/>
        <w:rPr>
          <w:rFonts w:eastAsia="Lucida Sans Unicode" w:cs="Arial"/>
          <w:sz w:val="20"/>
          <w:szCs w:val="20"/>
        </w:rPr>
      </w:pPr>
    </w:p>
    <w:p w14:paraId="5109ED92" w14:textId="77777777" w:rsidR="00D12FEF" w:rsidRDefault="00D12FEF" w:rsidP="00D12FEF">
      <w:pPr>
        <w:autoSpaceDE w:val="0"/>
        <w:spacing w:before="120" w:line="276" w:lineRule="auto"/>
        <w:jc w:val="both"/>
        <w:rPr>
          <w:rFonts w:eastAsia="Lucida Sans Unicode" w:cstheme="minorHAnsi"/>
          <w:b/>
          <w:i/>
          <w:sz w:val="20"/>
          <w:szCs w:val="20"/>
        </w:rPr>
      </w:pPr>
      <w:bookmarkStart w:id="29" w:name="_Toc226530032"/>
      <w:bookmarkStart w:id="30" w:name="_Toc229029294"/>
      <w:bookmarkStart w:id="31" w:name="_Toc229032144"/>
      <w:bookmarkStart w:id="32" w:name="_Toc229035152"/>
      <w:bookmarkStart w:id="33" w:name="_Toc231571827"/>
      <w:bookmarkStart w:id="34" w:name="_Toc233985910"/>
      <w:bookmarkStart w:id="35" w:name="_Toc242018334"/>
      <w:r>
        <w:rPr>
          <w:rFonts w:eastAsia="Lucida Sans Unicode" w:cstheme="minorHAnsi"/>
          <w:b/>
          <w:i/>
          <w:sz w:val="20"/>
          <w:szCs w:val="20"/>
        </w:rPr>
        <w:t>Odpady</w:t>
      </w:r>
      <w:bookmarkEnd w:id="29"/>
      <w:bookmarkEnd w:id="30"/>
      <w:bookmarkEnd w:id="31"/>
      <w:bookmarkEnd w:id="32"/>
      <w:bookmarkEnd w:id="33"/>
      <w:bookmarkEnd w:id="34"/>
      <w:bookmarkEnd w:id="35"/>
      <w:r>
        <w:rPr>
          <w:rFonts w:eastAsia="Lucida Sans Unicode" w:cstheme="minorHAnsi"/>
          <w:b/>
          <w:i/>
          <w:sz w:val="20"/>
          <w:szCs w:val="20"/>
        </w:rPr>
        <w:tab/>
      </w:r>
    </w:p>
    <w:p w14:paraId="04EBD0BC" w14:textId="77777777" w:rsidR="00D12FEF" w:rsidRDefault="00D12FEF" w:rsidP="00D12FEF">
      <w:pPr>
        <w:autoSpaceDE w:val="0"/>
        <w:spacing w:line="276" w:lineRule="auto"/>
        <w:ind w:firstLine="567"/>
        <w:jc w:val="both"/>
        <w:rPr>
          <w:rFonts w:eastAsia="Lucida Sans Unicode" w:cstheme="minorHAnsi"/>
          <w:sz w:val="20"/>
          <w:szCs w:val="20"/>
        </w:rPr>
      </w:pPr>
      <w:r>
        <w:rPr>
          <w:rFonts w:eastAsia="Lucida Sans Unicode" w:cstheme="minorHAnsi"/>
          <w:sz w:val="20"/>
          <w:szCs w:val="20"/>
        </w:rPr>
        <w:t>W związku z inwestycjami oraz działaniami o charakterze budowlano - inżynieryjnym, planowanymi na terenie Miasta, należy spodziewać się wytwarzania następujących grup odpadów:</w:t>
      </w:r>
    </w:p>
    <w:p w14:paraId="65B375D7" w14:textId="77777777" w:rsidR="00D12FEF" w:rsidRDefault="00D12FEF" w:rsidP="00D12FEF">
      <w:pPr>
        <w:numPr>
          <w:ilvl w:val="0"/>
          <w:numId w:val="10"/>
        </w:numPr>
        <w:spacing w:after="0" w:line="276" w:lineRule="auto"/>
        <w:contextualSpacing/>
        <w:jc w:val="both"/>
        <w:rPr>
          <w:rFonts w:eastAsia="Times New Roman" w:cstheme="minorHAnsi"/>
          <w:sz w:val="20"/>
          <w:szCs w:val="20"/>
          <w:lang w:eastAsia="pl-PL"/>
        </w:rPr>
      </w:pPr>
      <w:r>
        <w:rPr>
          <w:rFonts w:eastAsia="Times New Roman" w:cstheme="minorHAnsi"/>
          <w:sz w:val="20"/>
          <w:szCs w:val="20"/>
          <w:lang w:eastAsia="pl-PL"/>
        </w:rPr>
        <w:t>odpady budowlane w tym szczególnie:</w:t>
      </w:r>
    </w:p>
    <w:p w14:paraId="30BCA621" w14:textId="77777777" w:rsidR="00D12FEF" w:rsidRDefault="00D12FEF" w:rsidP="00D12FEF">
      <w:pPr>
        <w:numPr>
          <w:ilvl w:val="0"/>
          <w:numId w:val="11"/>
        </w:numPr>
        <w:tabs>
          <w:tab w:val="num" w:pos="1418"/>
        </w:tabs>
        <w:spacing w:after="0" w:line="276" w:lineRule="auto"/>
        <w:ind w:left="1418" w:hanging="425"/>
        <w:contextualSpacing/>
        <w:jc w:val="both"/>
        <w:rPr>
          <w:rFonts w:eastAsia="Times New Roman" w:cstheme="minorHAnsi"/>
          <w:sz w:val="20"/>
          <w:szCs w:val="20"/>
          <w:lang w:eastAsia="pl-PL"/>
        </w:rPr>
      </w:pPr>
      <w:r>
        <w:rPr>
          <w:rFonts w:eastAsia="Times New Roman" w:cstheme="minorHAnsi"/>
          <w:sz w:val="20"/>
          <w:szCs w:val="20"/>
          <w:lang w:eastAsia="pl-PL"/>
        </w:rPr>
        <w:t>odpady pochodzące z budowy, remontów, i rozbiórki dróg, mostów i infrastruktury drogowej, w tym odpady niebezpieczne (grupa 17),</w:t>
      </w:r>
    </w:p>
    <w:p w14:paraId="503DFE7A" w14:textId="77777777" w:rsidR="00D12FEF" w:rsidRDefault="00D12FEF" w:rsidP="00D12FEF">
      <w:pPr>
        <w:numPr>
          <w:ilvl w:val="0"/>
          <w:numId w:val="11"/>
        </w:numPr>
        <w:tabs>
          <w:tab w:val="num" w:pos="1418"/>
        </w:tabs>
        <w:spacing w:after="0" w:line="276" w:lineRule="auto"/>
        <w:ind w:left="1418" w:hanging="425"/>
        <w:contextualSpacing/>
        <w:jc w:val="both"/>
        <w:rPr>
          <w:rFonts w:eastAsia="Times New Roman" w:cstheme="minorHAnsi"/>
          <w:sz w:val="20"/>
          <w:szCs w:val="20"/>
          <w:lang w:eastAsia="pl-PL"/>
        </w:rPr>
      </w:pPr>
      <w:r>
        <w:rPr>
          <w:rFonts w:eastAsia="Times New Roman" w:cstheme="minorHAnsi"/>
          <w:sz w:val="20"/>
          <w:szCs w:val="20"/>
          <w:lang w:eastAsia="pl-PL"/>
        </w:rPr>
        <w:t>ziemia zmieszana z gruzem oraz zanieczyszczona różnymi substancjami (grupa 17),</w:t>
      </w:r>
    </w:p>
    <w:p w14:paraId="75587AE3" w14:textId="77777777" w:rsidR="00D12FEF" w:rsidRDefault="00D12FEF" w:rsidP="00D12FEF">
      <w:pPr>
        <w:numPr>
          <w:ilvl w:val="0"/>
          <w:numId w:val="12"/>
        </w:numPr>
        <w:spacing w:after="0" w:line="276" w:lineRule="auto"/>
        <w:contextualSpacing/>
        <w:jc w:val="both"/>
        <w:rPr>
          <w:rFonts w:eastAsia="Times New Roman" w:cstheme="minorHAnsi"/>
          <w:sz w:val="20"/>
          <w:szCs w:val="20"/>
          <w:lang w:eastAsia="pl-PL"/>
        </w:rPr>
      </w:pPr>
      <w:r>
        <w:rPr>
          <w:rFonts w:eastAsia="Times New Roman" w:cstheme="minorHAnsi"/>
          <w:sz w:val="20"/>
          <w:szCs w:val="20"/>
          <w:lang w:eastAsia="pl-PL"/>
        </w:rPr>
        <w:t>odpady komunalne: odpady zielone  i materiał roślinny w związku z wycinką drzew i krzewów (kod: 20 02),</w:t>
      </w:r>
    </w:p>
    <w:p w14:paraId="5E6F5E3C" w14:textId="77777777" w:rsidR="00D12FEF" w:rsidRDefault="00D12FEF" w:rsidP="00D12FEF">
      <w:pPr>
        <w:numPr>
          <w:ilvl w:val="0"/>
          <w:numId w:val="12"/>
        </w:numPr>
        <w:spacing w:after="0" w:line="276" w:lineRule="auto"/>
        <w:contextualSpacing/>
        <w:jc w:val="both"/>
        <w:rPr>
          <w:rFonts w:eastAsia="Times New Roman" w:cstheme="minorHAnsi"/>
          <w:sz w:val="20"/>
          <w:szCs w:val="20"/>
          <w:lang w:eastAsia="pl-PL"/>
        </w:rPr>
      </w:pPr>
      <w:r>
        <w:rPr>
          <w:rFonts w:eastAsia="Times New Roman" w:cstheme="minorHAnsi"/>
          <w:sz w:val="20"/>
          <w:szCs w:val="20"/>
          <w:lang w:eastAsia="pl-PL"/>
        </w:rPr>
        <w:t>odpady niebezpieczne różnego rodzaju i pochodzenia.</w:t>
      </w:r>
    </w:p>
    <w:p w14:paraId="717F02BA" w14:textId="77777777" w:rsidR="00D12FEF" w:rsidRDefault="00D12FEF" w:rsidP="00D12FEF">
      <w:pPr>
        <w:spacing w:line="276" w:lineRule="auto"/>
        <w:ind w:firstLine="567"/>
        <w:jc w:val="both"/>
        <w:rPr>
          <w:rFonts w:eastAsia="Lucida Sans Unicode" w:cstheme="minorHAnsi"/>
          <w:sz w:val="20"/>
          <w:szCs w:val="20"/>
        </w:rPr>
      </w:pPr>
      <w:r>
        <w:rPr>
          <w:rFonts w:eastAsia="Lucida Sans Unicode" w:cstheme="minorHAnsi"/>
          <w:sz w:val="20"/>
          <w:szCs w:val="20"/>
        </w:rPr>
        <w:t xml:space="preserve">Powstałe w trakcie prac odpady, powinny być zagospodarowane zgodnie z ustawą z dnia 14 grudnia 2012 roku </w:t>
      </w:r>
      <w:r>
        <w:rPr>
          <w:rFonts w:eastAsia="Lucida Sans Unicode" w:cstheme="minorHAnsi"/>
          <w:i/>
          <w:sz w:val="20"/>
          <w:szCs w:val="20"/>
        </w:rPr>
        <w:t xml:space="preserve">o odpadach </w:t>
      </w:r>
      <w:r>
        <w:rPr>
          <w:rFonts w:eastAsia="Lucida Sans Unicode" w:cstheme="minorHAnsi"/>
          <w:sz w:val="20"/>
          <w:szCs w:val="20"/>
        </w:rPr>
        <w:t>(</w:t>
      </w:r>
      <w:r>
        <w:rPr>
          <w:rStyle w:val="h1"/>
          <w:rFonts w:cstheme="minorHAnsi"/>
          <w:sz w:val="20"/>
          <w:szCs w:val="20"/>
        </w:rPr>
        <w:t>Dz.U.2023 poz.1587 ze zm.),</w:t>
      </w:r>
      <w:r>
        <w:rPr>
          <w:rFonts w:eastAsia="Lucida Sans Unicode" w:cstheme="minorHAnsi"/>
          <w:sz w:val="20"/>
          <w:szCs w:val="20"/>
        </w:rPr>
        <w:t xml:space="preserve"> przekazywane w pierwszej kolejności do odzysku lub w przypadku braku takiej możliwości przekazywane do unieszkodliwienia. W przypadku odpadów niebezpiecznych każdy rodzaj odpadów powinien być gromadzony i przechowywany oddzielnie w warunkach uniemożliwiających przedostanie się do środowiska naturalnego i chroniony przed działaniem czynników zewnętrznych. Transport tych odpadów z miejsc ich powstawania do miejsc odzysku lub unieszkodliwiania szczególnie w przypadku wyrobów azbestowych, powinien się odbywać z zachowaniem przepisów obowiązujących w tej kwestii. </w:t>
      </w:r>
    </w:p>
    <w:p w14:paraId="30989F18" w14:textId="77777777" w:rsidR="00D12FEF" w:rsidRDefault="00D12FEF" w:rsidP="00D12FEF">
      <w:pPr>
        <w:ind w:firstLine="708"/>
        <w:jc w:val="both"/>
        <w:rPr>
          <w:rFonts w:eastAsia="Lucida Sans Unicode" w:cs="Arial"/>
          <w:sz w:val="20"/>
          <w:szCs w:val="20"/>
        </w:rPr>
      </w:pPr>
    </w:p>
    <w:p w14:paraId="6A1C2991" w14:textId="77777777" w:rsidR="00D12FEF" w:rsidRDefault="00D12FEF" w:rsidP="00D12FEF">
      <w:pPr>
        <w:spacing w:before="120"/>
        <w:jc w:val="both"/>
        <w:rPr>
          <w:rFonts w:eastAsia="Lucida Sans Unicode" w:cstheme="minorHAnsi"/>
          <w:b/>
          <w:i/>
          <w:sz w:val="20"/>
          <w:szCs w:val="20"/>
        </w:rPr>
      </w:pPr>
      <w:r>
        <w:rPr>
          <w:rFonts w:eastAsia="Lucida Sans Unicode" w:cstheme="minorHAnsi"/>
          <w:b/>
          <w:i/>
          <w:sz w:val="20"/>
          <w:szCs w:val="20"/>
        </w:rPr>
        <w:t>Powierzchnia ziemi i gleby</w:t>
      </w:r>
    </w:p>
    <w:p w14:paraId="55739550" w14:textId="77777777" w:rsidR="00D12FEF" w:rsidRDefault="00D12FEF" w:rsidP="00D12FEF">
      <w:pPr>
        <w:autoSpaceDE w:val="0"/>
        <w:spacing w:after="120" w:line="276" w:lineRule="auto"/>
        <w:ind w:firstLine="567"/>
        <w:jc w:val="both"/>
        <w:rPr>
          <w:rFonts w:eastAsia="Lucida Sans Unicode" w:cstheme="minorHAnsi"/>
          <w:sz w:val="20"/>
          <w:szCs w:val="20"/>
        </w:rPr>
      </w:pPr>
      <w:r>
        <w:rPr>
          <w:rFonts w:eastAsia="Lucida Sans Unicode" w:cstheme="minorHAnsi"/>
          <w:sz w:val="20"/>
          <w:szCs w:val="20"/>
        </w:rPr>
        <w:lastRenderedPageBreak/>
        <w:t xml:space="preserve">Bezpośrednie, negatywne oddziaływanie na powierzchnię ziemi może mieć miejsce w czasie, termomodernizacji budynków oraz budowy sieci gazowej. Negatywne skutki zostaną wyeliminowane po zakończeniu prac, a w perspektywie długoterminowej działania te przyniosą korzyści dla stanu powierzchni ziemi. Nie będzie miało miejsca więc znaczące oddziaływanie na środowisko, w tym na obszary Natura 2000. </w:t>
      </w:r>
    </w:p>
    <w:p w14:paraId="4E33FEA5" w14:textId="77777777" w:rsidR="00D12FEF" w:rsidRDefault="00D12FEF" w:rsidP="00D12FEF">
      <w:pPr>
        <w:jc w:val="both"/>
        <w:rPr>
          <w:rFonts w:eastAsia="Lucida Sans Unicode" w:cstheme="minorHAnsi"/>
          <w:b/>
          <w:i/>
          <w:sz w:val="20"/>
          <w:szCs w:val="20"/>
        </w:rPr>
      </w:pPr>
      <w:r>
        <w:rPr>
          <w:rFonts w:eastAsia="Lucida Sans Unicode" w:cstheme="minorHAnsi"/>
          <w:b/>
          <w:i/>
          <w:sz w:val="20"/>
          <w:szCs w:val="20"/>
        </w:rPr>
        <w:t>Krajobraz</w:t>
      </w:r>
    </w:p>
    <w:p w14:paraId="3BBCDEF3" w14:textId="77777777" w:rsidR="00D12FEF" w:rsidRDefault="00D12FEF" w:rsidP="00D12FEF">
      <w:pPr>
        <w:autoSpaceDE w:val="0"/>
        <w:spacing w:after="120" w:line="276" w:lineRule="auto"/>
        <w:ind w:firstLine="567"/>
        <w:jc w:val="both"/>
        <w:rPr>
          <w:rFonts w:eastAsia="Lucida Sans Unicode" w:cstheme="minorHAnsi"/>
          <w:sz w:val="20"/>
          <w:szCs w:val="20"/>
        </w:rPr>
      </w:pPr>
      <w:r>
        <w:rPr>
          <w:rFonts w:eastAsia="Lucida Sans Unicode" w:cstheme="minorHAnsi"/>
          <w:sz w:val="20"/>
          <w:szCs w:val="20"/>
        </w:rPr>
        <w:t xml:space="preserve">Negatywny wpływ na krajobraz również może mieć miejsce w czasie montaż paneli fotowoltaicznych czy termomodernizacji budynków. Po zakończeniu robót budowlanych, oddziaływanie zostanie wyeliminowane. Będzie to więc oddziaływanie krótkotrwałe. Nie będzie miało miejsca więc znaczące oddziaływanie na środowisko, w tym na obszary Natura 2000. </w:t>
      </w:r>
    </w:p>
    <w:p w14:paraId="57C1F667" w14:textId="77777777" w:rsidR="00D12FEF" w:rsidRDefault="00D12FEF" w:rsidP="00D12FEF">
      <w:pPr>
        <w:spacing w:after="120" w:line="276" w:lineRule="auto"/>
        <w:ind w:firstLine="567"/>
        <w:jc w:val="both"/>
        <w:rPr>
          <w:rFonts w:eastAsia="Lucida Sans Unicode" w:cstheme="minorHAnsi"/>
          <w:sz w:val="20"/>
          <w:szCs w:val="20"/>
        </w:rPr>
      </w:pPr>
    </w:p>
    <w:p w14:paraId="4716BD5C" w14:textId="77777777" w:rsidR="00D12FEF" w:rsidRPr="0062789B" w:rsidRDefault="00D12FEF" w:rsidP="00D12FEF">
      <w:pPr>
        <w:autoSpaceDE w:val="0"/>
        <w:spacing w:before="120" w:line="360" w:lineRule="auto"/>
        <w:jc w:val="both"/>
        <w:rPr>
          <w:rFonts w:ascii="Arial" w:eastAsia="Lucida Sans Unicode" w:hAnsi="Arial" w:cs="Arial"/>
          <w:b/>
          <w:sz w:val="20"/>
          <w:szCs w:val="20"/>
        </w:rPr>
      </w:pPr>
      <w:r w:rsidRPr="0062789B">
        <w:rPr>
          <w:rFonts w:ascii="Arial" w:eastAsia="Lucida Sans Unicode" w:hAnsi="Arial" w:cs="Arial"/>
          <w:b/>
          <w:sz w:val="20"/>
          <w:szCs w:val="20"/>
        </w:rPr>
        <w:t>II. Etap eksploatacji</w:t>
      </w:r>
    </w:p>
    <w:p w14:paraId="4E6B5A7F" w14:textId="77777777" w:rsidR="00D12FEF" w:rsidRPr="0062789B" w:rsidRDefault="00D12FEF" w:rsidP="00D12FEF">
      <w:pPr>
        <w:autoSpaceDE w:val="0"/>
        <w:spacing w:line="360" w:lineRule="auto"/>
        <w:jc w:val="both"/>
        <w:rPr>
          <w:rFonts w:ascii="Arial" w:eastAsia="Lucida Sans Unicode" w:hAnsi="Arial" w:cs="Arial"/>
          <w:b/>
          <w:i/>
          <w:sz w:val="20"/>
          <w:szCs w:val="20"/>
        </w:rPr>
      </w:pPr>
      <w:r w:rsidRPr="0062789B">
        <w:rPr>
          <w:rFonts w:ascii="Arial" w:eastAsia="Lucida Sans Unicode" w:hAnsi="Arial" w:cs="Arial"/>
          <w:b/>
          <w:i/>
          <w:sz w:val="20"/>
          <w:szCs w:val="20"/>
        </w:rPr>
        <w:t>Zanieczyszczenia wód</w:t>
      </w:r>
    </w:p>
    <w:p w14:paraId="077B9F72" w14:textId="77777777" w:rsidR="00D12FEF" w:rsidRDefault="00D12FEF" w:rsidP="00D12FEF">
      <w:pPr>
        <w:autoSpaceDE w:val="0"/>
        <w:spacing w:before="120" w:after="120" w:line="276" w:lineRule="auto"/>
        <w:ind w:firstLine="567"/>
        <w:jc w:val="both"/>
        <w:rPr>
          <w:rFonts w:cstheme="minorHAnsi"/>
          <w:sz w:val="20"/>
          <w:szCs w:val="20"/>
        </w:rPr>
      </w:pPr>
      <w:bookmarkStart w:id="36" w:name="_Toc226530034"/>
      <w:bookmarkStart w:id="37" w:name="_Toc229029296"/>
      <w:bookmarkStart w:id="38" w:name="_Toc229032146"/>
      <w:bookmarkStart w:id="39" w:name="_Toc229035154"/>
      <w:bookmarkStart w:id="40" w:name="_Toc231571829"/>
      <w:bookmarkStart w:id="41" w:name="_Toc233985912"/>
      <w:bookmarkStart w:id="42" w:name="_Toc242018336"/>
      <w:r w:rsidRPr="00965A2D">
        <w:rPr>
          <w:rFonts w:cstheme="minorHAnsi"/>
          <w:sz w:val="20"/>
          <w:szCs w:val="20"/>
        </w:rPr>
        <w:t>Miasto Grajewo w całości położona jest w obrębie dorzecza Wisły, w regionie Środkowej Wisły. Najważniejszym ciekiem na terenie gminy jest Ełk. Leży on na granicy miasta, niewielkie fragmenty rzeki znajdują się w Grajewie.  Dodatkowo przez teren miasta przebiega Dopływ spod Konopek. Miasto Grajewo jest w</w:t>
      </w:r>
      <w:r>
        <w:rPr>
          <w:rFonts w:cstheme="minorHAnsi"/>
          <w:sz w:val="20"/>
          <w:szCs w:val="20"/>
        </w:rPr>
        <w:t> </w:t>
      </w:r>
      <w:r w:rsidRPr="00965A2D">
        <w:rPr>
          <w:rFonts w:cstheme="minorHAnsi"/>
          <w:sz w:val="20"/>
          <w:szCs w:val="20"/>
        </w:rPr>
        <w:t xml:space="preserve">administracji Zarządu Zlewni w Augustowie. </w:t>
      </w:r>
    </w:p>
    <w:p w14:paraId="2CA07BB5" w14:textId="77777777" w:rsidR="00D12FEF" w:rsidRDefault="00D12FEF" w:rsidP="00D12FEF">
      <w:pPr>
        <w:autoSpaceDE w:val="0"/>
        <w:spacing w:before="120" w:after="120" w:line="276" w:lineRule="auto"/>
        <w:ind w:firstLine="567"/>
        <w:jc w:val="both"/>
        <w:rPr>
          <w:rFonts w:cstheme="minorHAnsi"/>
          <w:sz w:val="20"/>
          <w:szCs w:val="20"/>
        </w:rPr>
      </w:pPr>
      <w:r w:rsidRPr="00965A2D">
        <w:rPr>
          <w:rFonts w:cstheme="minorHAnsi"/>
          <w:sz w:val="20"/>
          <w:szCs w:val="20"/>
        </w:rPr>
        <w:t>Zanieczyszczenia zasobów wodnych ekosystemów mogą wystąpić wzdłuż szlaków komunikacyjnych i dróg. W takich przypadkach głównym źródłem zanieczyszczeń są spływy z drogi substancji chemicznych stosowanych przy ich utrzymaniu, ścieki wytwarzane w obiektach obsługi pasażerów, wycieki z pojazdów, a także wytwarzane odpady związane z eksploatacją, np. zmiotki z oczyszczania ulic, odpady z koszy przy miejscach postojowych, lecz także „dzikie wysypiska” oraz odpady i wycieki powstałe w wyniku  wypadków i kolizji drogowych.</w:t>
      </w:r>
    </w:p>
    <w:p w14:paraId="23B69770" w14:textId="77777777" w:rsidR="00D12FEF" w:rsidRDefault="00D12FEF" w:rsidP="00D12FEF">
      <w:pPr>
        <w:autoSpaceDE w:val="0"/>
        <w:spacing w:before="120" w:after="120" w:line="276" w:lineRule="auto"/>
        <w:ind w:firstLine="567"/>
        <w:jc w:val="both"/>
        <w:rPr>
          <w:rFonts w:cstheme="minorHAnsi"/>
          <w:sz w:val="20"/>
          <w:szCs w:val="20"/>
        </w:rPr>
      </w:pPr>
      <w:r w:rsidRPr="000825A7">
        <w:rPr>
          <w:rFonts w:cstheme="minorHAnsi"/>
          <w:sz w:val="20"/>
          <w:szCs w:val="20"/>
        </w:rPr>
        <w:t xml:space="preserve">Zadania </w:t>
      </w:r>
      <w:r>
        <w:rPr>
          <w:rFonts w:cstheme="minorHAnsi"/>
          <w:sz w:val="20"/>
          <w:szCs w:val="20"/>
        </w:rPr>
        <w:t>wyznaczone w Aktualizacji projektu</w:t>
      </w:r>
      <w:r w:rsidRPr="000825A7">
        <w:rPr>
          <w:rFonts w:cstheme="minorHAnsi"/>
          <w:sz w:val="20"/>
          <w:szCs w:val="20"/>
        </w:rPr>
        <w:t xml:space="preserve"> (…) jak budowa i rozbudowa sieci </w:t>
      </w:r>
      <w:r>
        <w:rPr>
          <w:rFonts w:cstheme="minorHAnsi"/>
          <w:sz w:val="20"/>
          <w:szCs w:val="20"/>
        </w:rPr>
        <w:t>ciepłowniczej i gazowniczej</w:t>
      </w:r>
      <w:r w:rsidRPr="000825A7">
        <w:rPr>
          <w:rFonts w:cstheme="minorHAnsi"/>
          <w:sz w:val="20"/>
          <w:szCs w:val="20"/>
        </w:rPr>
        <w:t xml:space="preserve"> przyczynią się</w:t>
      </w:r>
      <w:r>
        <w:rPr>
          <w:rFonts w:cstheme="minorHAnsi"/>
          <w:sz w:val="20"/>
          <w:szCs w:val="20"/>
        </w:rPr>
        <w:t xml:space="preserve"> pośrednio poprzez ograniczenie spalania węgla kamiennego do ograniczenia depozycji zanieczyszczeń pyłowych do wód a tym samym </w:t>
      </w:r>
      <w:r w:rsidRPr="000825A7">
        <w:rPr>
          <w:rFonts w:cstheme="minorHAnsi"/>
          <w:sz w:val="20"/>
          <w:szCs w:val="20"/>
        </w:rPr>
        <w:t xml:space="preserve"> do poprawy stanu jakości wód powierzchniowych i podziemnych na terenie gminy.</w:t>
      </w:r>
    </w:p>
    <w:p w14:paraId="2EDC5E82" w14:textId="77777777" w:rsidR="00D12FEF" w:rsidRPr="00BF05AE" w:rsidRDefault="00D12FEF" w:rsidP="00D12FEF">
      <w:pPr>
        <w:autoSpaceDE w:val="0"/>
        <w:spacing w:before="120" w:after="120" w:line="360" w:lineRule="auto"/>
        <w:jc w:val="both"/>
        <w:rPr>
          <w:rFonts w:ascii="Arial" w:eastAsia="Lucida Sans Unicode" w:hAnsi="Arial" w:cs="Arial"/>
          <w:b/>
          <w:i/>
          <w:sz w:val="20"/>
          <w:szCs w:val="20"/>
        </w:rPr>
      </w:pPr>
      <w:r w:rsidRPr="00BF05AE">
        <w:rPr>
          <w:rFonts w:ascii="Arial" w:eastAsia="Lucida Sans Unicode" w:hAnsi="Arial" w:cs="Arial"/>
          <w:b/>
          <w:i/>
          <w:sz w:val="20"/>
          <w:szCs w:val="20"/>
        </w:rPr>
        <w:t>Stan powietrza atmosferyczne</w:t>
      </w:r>
      <w:bookmarkEnd w:id="36"/>
      <w:bookmarkEnd w:id="37"/>
      <w:bookmarkEnd w:id="38"/>
      <w:bookmarkEnd w:id="39"/>
      <w:bookmarkEnd w:id="40"/>
      <w:bookmarkEnd w:id="41"/>
      <w:bookmarkEnd w:id="42"/>
      <w:r w:rsidRPr="00BF05AE">
        <w:rPr>
          <w:rFonts w:ascii="Arial" w:eastAsia="Lucida Sans Unicode" w:hAnsi="Arial" w:cs="Arial"/>
          <w:b/>
          <w:i/>
          <w:sz w:val="20"/>
          <w:szCs w:val="20"/>
        </w:rPr>
        <w:t>go</w:t>
      </w:r>
    </w:p>
    <w:p w14:paraId="57226B41" w14:textId="77777777" w:rsidR="00D12FEF" w:rsidRPr="00A76A21" w:rsidRDefault="00D12FEF" w:rsidP="00D12FEF">
      <w:pPr>
        <w:spacing w:line="276" w:lineRule="auto"/>
        <w:ind w:firstLine="567"/>
        <w:jc w:val="both"/>
        <w:rPr>
          <w:rFonts w:cstheme="minorHAnsi"/>
          <w:sz w:val="20"/>
          <w:szCs w:val="20"/>
        </w:rPr>
      </w:pPr>
      <w:r w:rsidRPr="00A76A21">
        <w:rPr>
          <w:rFonts w:cstheme="minorHAnsi"/>
          <w:bCs/>
          <w:color w:val="000000"/>
          <w:sz w:val="20"/>
          <w:szCs w:val="20"/>
        </w:rPr>
        <w:t>Kluczową rolę odgrywa ocena jakości powietrza, którą wykonano w oparciu o dane dla całej strefy, do której należy gmina. W poniższej tabeli przedstawiono klasyfikację strefy podlaskiej z uwzględnieniem kryteriów określonych w celu ochrony zdrowia. Prowadzona ocena ma na celu monitorowanie zmian jakości powietrza i ma być podstawą do podjęcia działań powodujących zmniejszenia stężeń zanieczyszczeń w powietrzu przynajmniej do poziomu stężenia dopuszczalnego na terenie kraju w określonym terminie. W tabeli poniżej przedstawione zostały dane za rok 2022.</w:t>
      </w:r>
    </w:p>
    <w:p w14:paraId="5E798822" w14:textId="77777777" w:rsidR="00D12FEF" w:rsidRPr="00A76A21" w:rsidRDefault="00D12FEF" w:rsidP="00D12FEF">
      <w:pPr>
        <w:pStyle w:val="Legenda1"/>
        <w:keepNext/>
        <w:rPr>
          <w:rFonts w:asciiTheme="minorHAnsi" w:hAnsiTheme="minorHAnsi" w:cstheme="minorHAnsi"/>
          <w:color w:val="000000"/>
          <w:sz w:val="20"/>
          <w:szCs w:val="20"/>
        </w:rPr>
      </w:pPr>
    </w:p>
    <w:p w14:paraId="7768734A" w14:textId="77777777" w:rsidR="00D12FEF" w:rsidRPr="00A76A21" w:rsidRDefault="00D12FEF" w:rsidP="00D12FEF">
      <w:pPr>
        <w:pStyle w:val="Legenda1"/>
        <w:keepNext/>
        <w:jc w:val="both"/>
        <w:rPr>
          <w:rFonts w:asciiTheme="minorHAnsi" w:hAnsiTheme="minorHAnsi" w:cstheme="minorHAnsi"/>
          <w:sz w:val="20"/>
          <w:szCs w:val="20"/>
        </w:rPr>
      </w:pPr>
      <w:bookmarkStart w:id="43" w:name="_Toc118112285"/>
      <w:bookmarkStart w:id="44" w:name="_Toc146023528"/>
      <w:r w:rsidRPr="00A76A21">
        <w:rPr>
          <w:rFonts w:asciiTheme="minorHAnsi" w:hAnsiTheme="minorHAnsi" w:cstheme="minorHAnsi"/>
          <w:sz w:val="20"/>
          <w:szCs w:val="20"/>
        </w:rPr>
        <w:t xml:space="preserve">Tabela </w:t>
      </w:r>
      <w:r w:rsidRPr="00A76A21">
        <w:rPr>
          <w:rFonts w:asciiTheme="minorHAnsi" w:hAnsiTheme="minorHAnsi" w:cstheme="minorHAnsi"/>
          <w:b w:val="0"/>
          <w:bCs w:val="0"/>
          <w:i/>
          <w:iCs/>
          <w:sz w:val="20"/>
          <w:szCs w:val="20"/>
        </w:rPr>
        <w:fldChar w:fldCharType="begin"/>
      </w:r>
      <w:r w:rsidRPr="00A76A21">
        <w:rPr>
          <w:rFonts w:asciiTheme="minorHAnsi" w:hAnsiTheme="minorHAnsi" w:cstheme="minorHAnsi"/>
          <w:sz w:val="20"/>
          <w:szCs w:val="20"/>
        </w:rPr>
        <w:instrText xml:space="preserve"> SEQ Tabela \* ARABIC </w:instrText>
      </w:r>
      <w:r w:rsidRPr="00A76A21">
        <w:rPr>
          <w:rFonts w:asciiTheme="minorHAnsi" w:hAnsiTheme="minorHAnsi" w:cstheme="minorHAnsi"/>
          <w:b w:val="0"/>
          <w:bCs w:val="0"/>
          <w:i/>
          <w:iCs/>
          <w:sz w:val="20"/>
          <w:szCs w:val="20"/>
        </w:rPr>
        <w:fldChar w:fldCharType="separate"/>
      </w:r>
      <w:r>
        <w:rPr>
          <w:rFonts w:asciiTheme="minorHAnsi" w:hAnsiTheme="minorHAnsi" w:cstheme="minorHAnsi"/>
          <w:noProof/>
          <w:sz w:val="20"/>
          <w:szCs w:val="20"/>
        </w:rPr>
        <w:t>1</w:t>
      </w:r>
      <w:r w:rsidRPr="00A76A21">
        <w:rPr>
          <w:rFonts w:asciiTheme="minorHAnsi" w:hAnsiTheme="minorHAnsi" w:cstheme="minorHAnsi"/>
          <w:b w:val="0"/>
          <w:bCs w:val="0"/>
          <w:i/>
          <w:iCs/>
          <w:sz w:val="20"/>
          <w:szCs w:val="20"/>
        </w:rPr>
        <w:fldChar w:fldCharType="end"/>
      </w:r>
      <w:r w:rsidRPr="00A76A21">
        <w:rPr>
          <w:rFonts w:asciiTheme="minorHAnsi" w:hAnsiTheme="minorHAnsi" w:cstheme="minorHAnsi"/>
          <w:sz w:val="20"/>
          <w:szCs w:val="20"/>
        </w:rPr>
        <w:t xml:space="preserve">. Klasyfikacja strefy </w:t>
      </w:r>
      <w:proofErr w:type="spellStart"/>
      <w:r>
        <w:rPr>
          <w:rFonts w:asciiTheme="minorHAnsi" w:hAnsiTheme="minorHAnsi" w:cstheme="minorHAnsi"/>
          <w:sz w:val="20"/>
          <w:szCs w:val="20"/>
        </w:rPr>
        <w:t>podlaskiej</w:t>
      </w:r>
      <w:r w:rsidRPr="00A76A21">
        <w:rPr>
          <w:rFonts w:asciiTheme="minorHAnsi" w:hAnsiTheme="minorHAnsi" w:cstheme="minorHAnsi"/>
          <w:sz w:val="20"/>
          <w:szCs w:val="20"/>
        </w:rPr>
        <w:t>z</w:t>
      </w:r>
      <w:proofErr w:type="spellEnd"/>
      <w:r w:rsidRPr="00A76A21">
        <w:rPr>
          <w:rFonts w:asciiTheme="minorHAnsi" w:hAnsiTheme="minorHAnsi" w:cstheme="minorHAnsi"/>
          <w:sz w:val="20"/>
          <w:szCs w:val="20"/>
        </w:rPr>
        <w:t xml:space="preserve"> uwzględnieniem kryteriów określonych w celu ochrony zdrowia dla strefy podlaskiej  za rok 202</w:t>
      </w:r>
      <w:bookmarkEnd w:id="43"/>
      <w:r w:rsidRPr="00A76A21">
        <w:rPr>
          <w:rFonts w:asciiTheme="minorHAnsi" w:hAnsiTheme="minorHAnsi" w:cstheme="minorHAnsi"/>
          <w:sz w:val="20"/>
          <w:szCs w:val="20"/>
        </w:rPr>
        <w:t>2</w:t>
      </w:r>
      <w:bookmarkEnd w:id="44"/>
    </w:p>
    <w:tbl>
      <w:tblPr>
        <w:tblW w:w="5000" w:type="pct"/>
        <w:jc w:val="center"/>
        <w:tblLook w:val="0000" w:firstRow="0" w:lastRow="0" w:firstColumn="0" w:lastColumn="0" w:noHBand="0" w:noVBand="0"/>
      </w:tblPr>
      <w:tblGrid>
        <w:gridCol w:w="959"/>
        <w:gridCol w:w="549"/>
        <w:gridCol w:w="512"/>
        <w:gridCol w:w="456"/>
        <w:gridCol w:w="580"/>
        <w:gridCol w:w="498"/>
        <w:gridCol w:w="821"/>
        <w:gridCol w:w="825"/>
        <w:gridCol w:w="825"/>
        <w:gridCol w:w="825"/>
        <w:gridCol w:w="825"/>
        <w:gridCol w:w="825"/>
        <w:gridCol w:w="562"/>
      </w:tblGrid>
      <w:tr w:rsidR="00D12FEF" w:rsidRPr="00A76A21" w14:paraId="24F01A6E" w14:textId="77777777" w:rsidTr="00D8311A">
        <w:trPr>
          <w:trHeight w:val="350"/>
          <w:jc w:val="center"/>
        </w:trPr>
        <w:tc>
          <w:tcPr>
            <w:tcW w:w="447" w:type="pct"/>
            <w:vMerge w:val="restart"/>
            <w:tcBorders>
              <w:top w:val="single" w:sz="4" w:space="0" w:color="000000"/>
              <w:left w:val="single" w:sz="4" w:space="0" w:color="000000"/>
              <w:bottom w:val="single" w:sz="4" w:space="0" w:color="000000"/>
              <w:right w:val="single" w:sz="4" w:space="0" w:color="000000"/>
            </w:tcBorders>
            <w:shd w:val="clear" w:color="auto" w:fill="EDEDED"/>
            <w:vAlign w:val="center"/>
          </w:tcPr>
          <w:p w14:paraId="7D1BD025"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Strefa podlaska</w:t>
            </w:r>
          </w:p>
        </w:tc>
        <w:tc>
          <w:tcPr>
            <w:tcW w:w="4553" w:type="pct"/>
            <w:gridSpan w:val="12"/>
            <w:tcBorders>
              <w:top w:val="single" w:sz="4" w:space="0" w:color="000000"/>
              <w:left w:val="single" w:sz="4" w:space="0" w:color="000000"/>
              <w:bottom w:val="single" w:sz="4" w:space="0" w:color="000000"/>
              <w:right w:val="single" w:sz="4" w:space="0" w:color="000000"/>
            </w:tcBorders>
            <w:shd w:val="clear" w:color="auto" w:fill="EDEDED"/>
            <w:vAlign w:val="center"/>
          </w:tcPr>
          <w:p w14:paraId="2F0D1BCC"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Symbol klasy strefy dla poszczególnych substancji</w:t>
            </w:r>
          </w:p>
        </w:tc>
      </w:tr>
      <w:tr w:rsidR="00D12FEF" w:rsidRPr="00A76A21" w14:paraId="3ED1AB10" w14:textId="77777777" w:rsidTr="00D8311A">
        <w:trPr>
          <w:trHeight w:val="283"/>
          <w:jc w:val="center"/>
        </w:trPr>
        <w:tc>
          <w:tcPr>
            <w:tcW w:w="4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2C614" w14:textId="77777777" w:rsidR="00D12FEF" w:rsidRPr="00A76A21" w:rsidRDefault="00D12FEF" w:rsidP="00D8311A">
            <w:pPr>
              <w:rPr>
                <w:rFonts w:cstheme="minorHAnsi"/>
                <w:sz w:val="20"/>
                <w:szCs w:val="20"/>
              </w:rPr>
            </w:pPr>
          </w:p>
        </w:tc>
        <w:tc>
          <w:tcPr>
            <w:tcW w:w="30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8E5B81E"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NO</w:t>
            </w:r>
            <w:r w:rsidRPr="00A76A21">
              <w:rPr>
                <w:rFonts w:cstheme="minorHAnsi"/>
                <w:b/>
                <w:bCs/>
                <w:sz w:val="20"/>
                <w:szCs w:val="20"/>
                <w:vertAlign w:val="subscript"/>
              </w:rPr>
              <w:t>2</w:t>
            </w:r>
          </w:p>
        </w:tc>
        <w:tc>
          <w:tcPr>
            <w:tcW w:w="310"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1FD54259"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SO</w:t>
            </w:r>
            <w:r w:rsidRPr="00A76A21">
              <w:rPr>
                <w:rFonts w:cstheme="minorHAnsi"/>
                <w:b/>
                <w:bCs/>
                <w:sz w:val="20"/>
                <w:szCs w:val="20"/>
                <w:vertAlign w:val="subscript"/>
              </w:rPr>
              <w:t>2</w:t>
            </w:r>
          </w:p>
        </w:tc>
        <w:tc>
          <w:tcPr>
            <w:tcW w:w="25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535F1617"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CO</w:t>
            </w:r>
          </w:p>
        </w:tc>
        <w:tc>
          <w:tcPr>
            <w:tcW w:w="320"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1DF4E52"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C</w:t>
            </w:r>
            <w:r w:rsidRPr="00A76A21">
              <w:rPr>
                <w:rFonts w:cstheme="minorHAnsi"/>
                <w:b/>
                <w:bCs/>
                <w:sz w:val="20"/>
                <w:szCs w:val="20"/>
                <w:vertAlign w:val="subscript"/>
              </w:rPr>
              <w:t>6</w:t>
            </w:r>
            <w:r w:rsidRPr="00A76A21">
              <w:rPr>
                <w:rFonts w:cstheme="minorHAnsi"/>
                <w:b/>
                <w:bCs/>
                <w:sz w:val="20"/>
                <w:szCs w:val="20"/>
              </w:rPr>
              <w:t>H</w:t>
            </w:r>
            <w:r w:rsidRPr="00A76A21">
              <w:rPr>
                <w:rFonts w:cstheme="minorHAnsi"/>
                <w:b/>
                <w:bCs/>
                <w:sz w:val="20"/>
                <w:szCs w:val="20"/>
                <w:vertAlign w:val="subscript"/>
              </w:rPr>
              <w:t>6</w:t>
            </w:r>
          </w:p>
        </w:tc>
        <w:tc>
          <w:tcPr>
            <w:tcW w:w="497"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ECC4AB8"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Pył PM 2,5</w:t>
            </w:r>
          </w:p>
        </w:tc>
        <w:tc>
          <w:tcPr>
            <w:tcW w:w="587"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2E5B781F"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Pył PM10</w:t>
            </w:r>
          </w:p>
        </w:tc>
        <w:tc>
          <w:tcPr>
            <w:tcW w:w="388"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61C10D0"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B(a)P</w:t>
            </w:r>
          </w:p>
          <w:p w14:paraId="7DBD9CFA"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(PM10)</w:t>
            </w:r>
          </w:p>
        </w:tc>
        <w:tc>
          <w:tcPr>
            <w:tcW w:w="388"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E3C2378"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As</w:t>
            </w:r>
            <w:r w:rsidRPr="00A76A21">
              <w:rPr>
                <w:rFonts w:cstheme="minorHAnsi"/>
                <w:b/>
                <w:bCs/>
                <w:sz w:val="20"/>
                <w:szCs w:val="20"/>
              </w:rPr>
              <w:br/>
              <w:t>(PM10)</w:t>
            </w:r>
          </w:p>
        </w:tc>
        <w:tc>
          <w:tcPr>
            <w:tcW w:w="387"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1429AE27"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Cd</w:t>
            </w:r>
          </w:p>
          <w:p w14:paraId="1E0AD5E0"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(PM10)</w:t>
            </w:r>
          </w:p>
        </w:tc>
        <w:tc>
          <w:tcPr>
            <w:tcW w:w="388"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20BBC5B3"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Ni</w:t>
            </w:r>
          </w:p>
          <w:p w14:paraId="5E9C16E7"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(PM10)</w:t>
            </w:r>
          </w:p>
        </w:tc>
        <w:tc>
          <w:tcPr>
            <w:tcW w:w="388"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25278292"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Pb</w:t>
            </w:r>
          </w:p>
          <w:p w14:paraId="77C8EF08"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(PM10)</w:t>
            </w:r>
          </w:p>
        </w:tc>
        <w:tc>
          <w:tcPr>
            <w:tcW w:w="347"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286F77F"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O</w:t>
            </w:r>
            <w:r w:rsidRPr="00A76A21">
              <w:rPr>
                <w:rFonts w:cstheme="minorHAnsi"/>
                <w:b/>
                <w:bCs/>
                <w:sz w:val="20"/>
                <w:szCs w:val="20"/>
                <w:vertAlign w:val="subscript"/>
              </w:rPr>
              <w:t>3</w:t>
            </w:r>
          </w:p>
        </w:tc>
      </w:tr>
      <w:tr w:rsidR="00D12FEF" w:rsidRPr="00A76A21" w14:paraId="4747EC7E" w14:textId="77777777" w:rsidTr="00D8311A">
        <w:trPr>
          <w:trHeight w:val="276"/>
          <w:jc w:val="center"/>
        </w:trPr>
        <w:tc>
          <w:tcPr>
            <w:tcW w:w="4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9C5C42" w14:textId="77777777" w:rsidR="00D12FEF" w:rsidRPr="00A76A21" w:rsidRDefault="00D12FEF" w:rsidP="00D8311A">
            <w:pPr>
              <w:rPr>
                <w:rFonts w:cstheme="minorHAnsi"/>
                <w:sz w:val="20"/>
                <w:szCs w:val="20"/>
              </w:rPr>
            </w:pPr>
          </w:p>
        </w:tc>
        <w:tc>
          <w:tcPr>
            <w:tcW w:w="4553" w:type="pct"/>
            <w:gridSpan w:val="12"/>
            <w:tcBorders>
              <w:top w:val="single" w:sz="4" w:space="0" w:color="000000"/>
              <w:left w:val="single" w:sz="4" w:space="0" w:color="000000"/>
              <w:bottom w:val="single" w:sz="4" w:space="0" w:color="000000"/>
              <w:right w:val="single" w:sz="4" w:space="0" w:color="000000"/>
            </w:tcBorders>
            <w:shd w:val="clear" w:color="auto" w:fill="EDEDED"/>
            <w:vAlign w:val="center"/>
          </w:tcPr>
          <w:p w14:paraId="658C027A"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2022</w:t>
            </w:r>
          </w:p>
        </w:tc>
      </w:tr>
      <w:tr w:rsidR="00D12FEF" w:rsidRPr="00A76A21" w14:paraId="35773C23" w14:textId="77777777" w:rsidTr="00D8311A">
        <w:trPr>
          <w:trHeight w:val="276"/>
          <w:jc w:val="center"/>
        </w:trPr>
        <w:tc>
          <w:tcPr>
            <w:tcW w:w="4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488660" w14:textId="77777777" w:rsidR="00D12FEF" w:rsidRPr="00A76A21" w:rsidRDefault="00D12FEF" w:rsidP="00D8311A">
            <w:pPr>
              <w:rPr>
                <w:rFonts w:cstheme="minorHAnsi"/>
                <w:sz w:val="20"/>
                <w:szCs w:val="20"/>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7DA3B" w14:textId="77777777" w:rsidR="00D12FEF" w:rsidRPr="00A76A21" w:rsidRDefault="00D12FEF" w:rsidP="00D8311A">
            <w:pPr>
              <w:contextualSpacing/>
              <w:jc w:val="center"/>
              <w:rPr>
                <w:rFonts w:cstheme="minorHAnsi"/>
                <w:sz w:val="20"/>
                <w:szCs w:val="20"/>
              </w:rPr>
            </w:pPr>
            <w:r w:rsidRPr="00A76A21">
              <w:rPr>
                <w:rFonts w:cstheme="minorHAnsi"/>
                <w:bCs/>
                <w:color w:val="000000"/>
                <w:sz w:val="20"/>
                <w:szCs w:val="20"/>
              </w:rPr>
              <w:t>A</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BDC9B" w14:textId="77777777" w:rsidR="00D12FEF" w:rsidRPr="00A76A21" w:rsidRDefault="00D12FEF" w:rsidP="00D8311A">
            <w:pPr>
              <w:contextualSpacing/>
              <w:jc w:val="center"/>
              <w:rPr>
                <w:rFonts w:cstheme="minorHAnsi"/>
                <w:sz w:val="20"/>
                <w:szCs w:val="20"/>
              </w:rPr>
            </w:pPr>
            <w:r w:rsidRPr="00A76A21">
              <w:rPr>
                <w:rFonts w:cstheme="minorHAnsi"/>
                <w:bCs/>
                <w:color w:val="000000"/>
                <w:sz w:val="20"/>
                <w:szCs w:val="20"/>
              </w:rPr>
              <w:t>A</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AF19C" w14:textId="77777777" w:rsidR="00D12FEF" w:rsidRPr="00A76A21" w:rsidRDefault="00D12FEF" w:rsidP="00D8311A">
            <w:pPr>
              <w:contextualSpacing/>
              <w:jc w:val="center"/>
              <w:rPr>
                <w:rFonts w:cstheme="minorHAnsi"/>
                <w:sz w:val="20"/>
                <w:szCs w:val="20"/>
              </w:rPr>
            </w:pPr>
            <w:r w:rsidRPr="00A76A21">
              <w:rPr>
                <w:rFonts w:cstheme="minorHAnsi"/>
                <w:bCs/>
                <w:color w:val="000000"/>
                <w:sz w:val="20"/>
                <w:szCs w:val="20"/>
              </w:rPr>
              <w:t>A</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3DC91" w14:textId="77777777" w:rsidR="00D12FEF" w:rsidRPr="00A76A21" w:rsidRDefault="00D12FEF" w:rsidP="00D8311A">
            <w:pPr>
              <w:contextualSpacing/>
              <w:jc w:val="center"/>
              <w:rPr>
                <w:rFonts w:cstheme="minorHAnsi"/>
                <w:sz w:val="20"/>
                <w:szCs w:val="20"/>
              </w:rPr>
            </w:pPr>
            <w:r w:rsidRPr="00A76A21">
              <w:rPr>
                <w:rFonts w:cstheme="minorHAnsi"/>
                <w:bCs/>
                <w:color w:val="000000"/>
                <w:sz w:val="20"/>
                <w:szCs w:val="20"/>
              </w:rPr>
              <w:t>A</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179EB" w14:textId="77777777" w:rsidR="00D12FEF" w:rsidRPr="00A76A21" w:rsidRDefault="00D12FEF" w:rsidP="00D8311A">
            <w:pPr>
              <w:contextualSpacing/>
              <w:jc w:val="center"/>
              <w:rPr>
                <w:rFonts w:cstheme="minorHAnsi"/>
                <w:bCs/>
                <w:color w:val="000000" w:themeColor="text1"/>
                <w:sz w:val="20"/>
                <w:szCs w:val="20"/>
              </w:rPr>
            </w:pPr>
            <w:r w:rsidRPr="00A76A21">
              <w:rPr>
                <w:rFonts w:cstheme="minorHAnsi"/>
                <w:bCs/>
                <w:color w:val="000000" w:themeColor="text1"/>
                <w:sz w:val="20"/>
                <w:szCs w:val="20"/>
              </w:rPr>
              <w:t>A</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F2501" w14:textId="77777777" w:rsidR="00D12FEF" w:rsidRPr="00A76A21" w:rsidRDefault="00D12FEF" w:rsidP="00D8311A">
            <w:pPr>
              <w:contextualSpacing/>
              <w:jc w:val="center"/>
              <w:rPr>
                <w:rFonts w:cstheme="minorHAnsi"/>
                <w:bCs/>
                <w:color w:val="000000" w:themeColor="text1"/>
                <w:sz w:val="20"/>
                <w:szCs w:val="20"/>
              </w:rPr>
            </w:pPr>
            <w:r w:rsidRPr="00A76A21">
              <w:rPr>
                <w:rFonts w:cstheme="minorHAnsi"/>
                <w:bCs/>
                <w:color w:val="000000" w:themeColor="text1"/>
                <w:sz w:val="20"/>
                <w:szCs w:val="20"/>
              </w:rPr>
              <w:t>A</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B8223" w14:textId="77777777" w:rsidR="00D12FEF" w:rsidRPr="00A76A21" w:rsidRDefault="00D12FEF" w:rsidP="00D8311A">
            <w:pPr>
              <w:contextualSpacing/>
              <w:jc w:val="center"/>
              <w:rPr>
                <w:rFonts w:cstheme="minorHAnsi"/>
                <w:sz w:val="20"/>
                <w:szCs w:val="20"/>
              </w:rPr>
            </w:pPr>
            <w:r w:rsidRPr="00A76A21">
              <w:rPr>
                <w:rFonts w:cstheme="minorHAnsi"/>
                <w:b/>
                <w:bCs/>
                <w:color w:val="FF0000"/>
                <w:sz w:val="20"/>
                <w:szCs w:val="20"/>
              </w:rPr>
              <w:t>C</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C4C68" w14:textId="77777777" w:rsidR="00D12FEF" w:rsidRPr="00A76A21" w:rsidRDefault="00D12FEF" w:rsidP="00D8311A">
            <w:pPr>
              <w:contextualSpacing/>
              <w:jc w:val="center"/>
              <w:rPr>
                <w:rFonts w:cstheme="minorHAnsi"/>
                <w:sz w:val="20"/>
                <w:szCs w:val="20"/>
              </w:rPr>
            </w:pPr>
            <w:r w:rsidRPr="00A76A21">
              <w:rPr>
                <w:rFonts w:cstheme="minorHAnsi"/>
                <w:bCs/>
                <w:color w:val="000000"/>
                <w:sz w:val="20"/>
                <w:szCs w:val="20"/>
              </w:rPr>
              <w:t>A</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C2DDD" w14:textId="77777777" w:rsidR="00D12FEF" w:rsidRPr="00A76A21" w:rsidRDefault="00D12FEF" w:rsidP="00D8311A">
            <w:pPr>
              <w:contextualSpacing/>
              <w:jc w:val="center"/>
              <w:rPr>
                <w:rFonts w:cstheme="minorHAnsi"/>
                <w:sz w:val="20"/>
                <w:szCs w:val="20"/>
              </w:rPr>
            </w:pPr>
            <w:r w:rsidRPr="00A76A21">
              <w:rPr>
                <w:rFonts w:cstheme="minorHAnsi"/>
                <w:bCs/>
                <w:color w:val="000000"/>
                <w:sz w:val="20"/>
                <w:szCs w:val="20"/>
              </w:rPr>
              <w:t>A</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84956" w14:textId="77777777" w:rsidR="00D12FEF" w:rsidRPr="00A76A21" w:rsidRDefault="00D12FEF" w:rsidP="00D8311A">
            <w:pPr>
              <w:contextualSpacing/>
              <w:jc w:val="center"/>
              <w:rPr>
                <w:rFonts w:cstheme="minorHAnsi"/>
                <w:sz w:val="20"/>
                <w:szCs w:val="20"/>
              </w:rPr>
            </w:pPr>
            <w:r w:rsidRPr="00A76A21">
              <w:rPr>
                <w:rFonts w:cstheme="minorHAnsi"/>
                <w:bCs/>
                <w:color w:val="000000"/>
                <w:sz w:val="20"/>
                <w:szCs w:val="20"/>
              </w:rPr>
              <w:t>A</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217C0" w14:textId="77777777" w:rsidR="00D12FEF" w:rsidRPr="00A76A21" w:rsidRDefault="00D12FEF" w:rsidP="00D8311A">
            <w:pPr>
              <w:contextualSpacing/>
              <w:jc w:val="center"/>
              <w:rPr>
                <w:rFonts w:cstheme="minorHAnsi"/>
                <w:sz w:val="20"/>
                <w:szCs w:val="20"/>
              </w:rPr>
            </w:pPr>
            <w:r w:rsidRPr="00A76A21">
              <w:rPr>
                <w:rFonts w:cstheme="minorHAnsi"/>
                <w:bCs/>
                <w:color w:val="000000"/>
                <w:sz w:val="20"/>
                <w:szCs w:val="20"/>
              </w:rPr>
              <w:t>A</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5DA5F" w14:textId="77777777" w:rsidR="00D12FEF" w:rsidRPr="00A76A21" w:rsidRDefault="00D12FEF" w:rsidP="00D8311A">
            <w:pPr>
              <w:contextualSpacing/>
              <w:jc w:val="center"/>
              <w:rPr>
                <w:rFonts w:cstheme="minorHAnsi"/>
                <w:sz w:val="20"/>
                <w:szCs w:val="20"/>
              </w:rPr>
            </w:pPr>
            <w:r w:rsidRPr="00A76A21">
              <w:rPr>
                <w:rFonts w:cstheme="minorHAnsi"/>
                <w:bCs/>
                <w:sz w:val="20"/>
                <w:szCs w:val="20"/>
              </w:rPr>
              <w:t>A</w:t>
            </w:r>
            <w:r w:rsidRPr="00A76A21">
              <w:rPr>
                <w:rFonts w:cstheme="minorHAnsi"/>
                <w:b/>
                <w:sz w:val="20"/>
                <w:szCs w:val="20"/>
              </w:rPr>
              <w:t xml:space="preserve"> </w:t>
            </w:r>
            <w:r w:rsidRPr="00A76A21">
              <w:rPr>
                <w:rFonts w:cstheme="minorHAnsi"/>
                <w:bCs/>
                <w:color w:val="000000"/>
                <w:sz w:val="20"/>
                <w:szCs w:val="20"/>
              </w:rPr>
              <w:t>(D2)</w:t>
            </w:r>
          </w:p>
        </w:tc>
      </w:tr>
    </w:tbl>
    <w:p w14:paraId="3A4AEB73" w14:textId="77777777" w:rsidR="00D12FEF" w:rsidRPr="00A76A21" w:rsidRDefault="00D12FEF" w:rsidP="00D12FEF">
      <w:pPr>
        <w:spacing w:line="276" w:lineRule="auto"/>
        <w:jc w:val="center"/>
        <w:rPr>
          <w:rFonts w:cstheme="minorHAnsi"/>
          <w:sz w:val="20"/>
          <w:szCs w:val="20"/>
        </w:rPr>
      </w:pPr>
      <w:r w:rsidRPr="00A76A21">
        <w:rPr>
          <w:rFonts w:cstheme="minorHAnsi"/>
          <w:bCs/>
          <w:i/>
          <w:sz w:val="20"/>
          <w:szCs w:val="20"/>
        </w:rPr>
        <w:t>Źródło: „Roczna ocena jakości powietrza w województwie podlaskim za rok 2022”, GIOŚ Białystok 2023</w:t>
      </w:r>
    </w:p>
    <w:p w14:paraId="6737615C" w14:textId="77777777" w:rsidR="00D12FEF" w:rsidRPr="00A76A21" w:rsidRDefault="00D12FEF" w:rsidP="00D12FEF">
      <w:pPr>
        <w:spacing w:line="276" w:lineRule="auto"/>
        <w:ind w:firstLine="567"/>
        <w:jc w:val="both"/>
        <w:rPr>
          <w:rFonts w:cstheme="minorHAnsi"/>
          <w:sz w:val="20"/>
          <w:szCs w:val="20"/>
        </w:rPr>
      </w:pPr>
      <w:r w:rsidRPr="00A76A21">
        <w:rPr>
          <w:rFonts w:cstheme="minorHAnsi"/>
          <w:color w:val="000000"/>
          <w:sz w:val="20"/>
          <w:szCs w:val="20"/>
          <w:lang w:eastAsia="pl-PL"/>
        </w:rPr>
        <w:lastRenderedPageBreak/>
        <w:t xml:space="preserve">Na przeważającym obszarze województwa podlaskiego w ostatnich latach występuje niski poziom zanieczyszczenia powietrza (poniżej dopuszczalnych norm) dla następujących substancji: dwutlenek siarki, benzen, tlenek węgla, pył zawieszony PM10, pył zawieszony PM2,5 oraz oznaczane w pyle PM10 metale: arsen, ołów, kadm i nikiel. Największym problemem w skali województwa podlaskiego są wysokie stężenia </w:t>
      </w:r>
      <w:proofErr w:type="spellStart"/>
      <w:r w:rsidRPr="00A76A21">
        <w:rPr>
          <w:rFonts w:cstheme="minorHAnsi"/>
          <w:color w:val="000000"/>
          <w:sz w:val="20"/>
          <w:szCs w:val="20"/>
          <w:lang w:eastAsia="pl-PL"/>
        </w:rPr>
        <w:t>benzo</w:t>
      </w:r>
      <w:proofErr w:type="spellEnd"/>
      <w:r w:rsidRPr="00A76A21">
        <w:rPr>
          <w:rFonts w:cstheme="minorHAnsi"/>
          <w:color w:val="000000"/>
          <w:sz w:val="20"/>
          <w:szCs w:val="20"/>
          <w:lang w:eastAsia="pl-PL"/>
        </w:rPr>
        <w:t>(a)</w:t>
      </w:r>
      <w:proofErr w:type="spellStart"/>
      <w:r w:rsidRPr="00A76A21">
        <w:rPr>
          <w:rFonts w:cstheme="minorHAnsi"/>
          <w:color w:val="000000"/>
          <w:sz w:val="20"/>
          <w:szCs w:val="20"/>
          <w:lang w:eastAsia="pl-PL"/>
        </w:rPr>
        <w:t>pirenu</w:t>
      </w:r>
      <w:proofErr w:type="spellEnd"/>
      <w:r w:rsidRPr="00A76A21">
        <w:rPr>
          <w:rFonts w:cstheme="minorHAnsi"/>
          <w:color w:val="000000"/>
          <w:sz w:val="20"/>
          <w:szCs w:val="20"/>
          <w:lang w:eastAsia="pl-PL"/>
        </w:rPr>
        <w:t xml:space="preserve">, obserwowane szczególnie w okresie grzewczym. </w:t>
      </w:r>
      <w:r w:rsidRPr="00A76A21">
        <w:rPr>
          <w:rFonts w:cstheme="minorHAnsi"/>
          <w:sz w:val="20"/>
          <w:szCs w:val="20"/>
        </w:rPr>
        <w:t xml:space="preserve">Przekroczenia poziomów dopuszczalnych związane były z warunkami meteorologicznymi występującymi w sezonie zimowym, gdy wzrastała emisja zanieczyszczeń z sektora komunalno-bytowego. W styczniu, lutym i grudniu średnie temperatury były ujemne. Niższe temperatury w okresie zimowym wpłynęły na większe zapotrzebowanie na ciepło, a tym samym na zwiększenie emisji do powietrza. W 2022 r. wystąpił znaczny udział okresów ze słabym wiatrem, co miało wpływ na kumulowanie się zanieczyszczeń w przyziemnej warstwie atmosfery. </w:t>
      </w:r>
    </w:p>
    <w:p w14:paraId="529EE44E" w14:textId="77777777" w:rsidR="00D12FEF" w:rsidRPr="00A76A21" w:rsidRDefault="00D12FEF" w:rsidP="00D12FEF">
      <w:pPr>
        <w:spacing w:line="276" w:lineRule="auto"/>
        <w:ind w:firstLine="567"/>
        <w:jc w:val="both"/>
        <w:rPr>
          <w:rFonts w:cstheme="minorHAnsi"/>
          <w:sz w:val="20"/>
          <w:szCs w:val="20"/>
        </w:rPr>
      </w:pPr>
      <w:r w:rsidRPr="00A76A21">
        <w:rPr>
          <w:rFonts w:cstheme="minorHAnsi"/>
          <w:sz w:val="20"/>
          <w:szCs w:val="20"/>
        </w:rPr>
        <w:t xml:space="preserve">Przy sporządzaniu oceny jakości powietrza na terenie województwa lubelskiego za rok 2022 wykorzystano wyniki pomiarów ze stacji monitoringu powietrza działających w ramach Państwowego Monitoringu Środowiska. Analizie poddano wyniki pomiarów poziomów stężeń zanieczyszczeń z 11 stacji pomiarowych włączonych do wojewódzkiej sieci monitoringu powietrza. Charakterystyka stacji znajdujących się w strefie lubelskiej została przedstawiona w tabeli. </w:t>
      </w:r>
    </w:p>
    <w:p w14:paraId="34A97507" w14:textId="77777777" w:rsidR="00D12FEF" w:rsidRPr="00A76A21" w:rsidRDefault="00D12FEF" w:rsidP="00D12FEF">
      <w:pPr>
        <w:spacing w:line="276" w:lineRule="auto"/>
        <w:jc w:val="both"/>
        <w:rPr>
          <w:rFonts w:cstheme="minorHAnsi"/>
          <w:sz w:val="20"/>
          <w:szCs w:val="20"/>
        </w:rPr>
      </w:pPr>
    </w:p>
    <w:p w14:paraId="63FB6E93" w14:textId="77777777" w:rsidR="00D12FEF" w:rsidRPr="00A76A21" w:rsidRDefault="00D12FEF" w:rsidP="00D12FEF">
      <w:pPr>
        <w:pStyle w:val="Legenda1"/>
        <w:keepNext/>
        <w:jc w:val="both"/>
        <w:rPr>
          <w:rFonts w:asciiTheme="minorHAnsi" w:hAnsiTheme="minorHAnsi" w:cstheme="minorHAnsi"/>
          <w:sz w:val="20"/>
          <w:szCs w:val="20"/>
        </w:rPr>
      </w:pPr>
      <w:bookmarkStart w:id="45" w:name="_Toc146023529"/>
      <w:r w:rsidRPr="00A76A21">
        <w:rPr>
          <w:rFonts w:asciiTheme="minorHAnsi" w:hAnsiTheme="minorHAnsi" w:cstheme="minorHAnsi"/>
          <w:sz w:val="20"/>
          <w:szCs w:val="20"/>
        </w:rPr>
        <w:t xml:space="preserve">Tabela </w:t>
      </w:r>
      <w:r w:rsidRPr="00A76A21">
        <w:rPr>
          <w:rFonts w:asciiTheme="minorHAnsi" w:hAnsiTheme="minorHAnsi" w:cstheme="minorHAnsi"/>
          <w:b w:val="0"/>
          <w:bCs w:val="0"/>
          <w:i/>
          <w:iCs/>
          <w:sz w:val="20"/>
          <w:szCs w:val="20"/>
        </w:rPr>
        <w:fldChar w:fldCharType="begin"/>
      </w:r>
      <w:r w:rsidRPr="00A76A21">
        <w:rPr>
          <w:rFonts w:asciiTheme="minorHAnsi" w:hAnsiTheme="minorHAnsi" w:cstheme="minorHAnsi"/>
          <w:sz w:val="20"/>
          <w:szCs w:val="20"/>
        </w:rPr>
        <w:instrText xml:space="preserve"> SEQ Tabela \* ARABIC </w:instrText>
      </w:r>
      <w:r w:rsidRPr="00A76A21">
        <w:rPr>
          <w:rFonts w:asciiTheme="minorHAnsi" w:hAnsiTheme="minorHAnsi" w:cstheme="minorHAnsi"/>
          <w:b w:val="0"/>
          <w:bCs w:val="0"/>
          <w:i/>
          <w:iCs/>
          <w:sz w:val="20"/>
          <w:szCs w:val="20"/>
        </w:rPr>
        <w:fldChar w:fldCharType="separate"/>
      </w:r>
      <w:r>
        <w:rPr>
          <w:rFonts w:asciiTheme="minorHAnsi" w:hAnsiTheme="minorHAnsi" w:cstheme="minorHAnsi"/>
          <w:noProof/>
          <w:sz w:val="20"/>
          <w:szCs w:val="20"/>
        </w:rPr>
        <w:t>2</w:t>
      </w:r>
      <w:r w:rsidRPr="00A76A21">
        <w:rPr>
          <w:rFonts w:asciiTheme="minorHAnsi" w:hAnsiTheme="minorHAnsi" w:cstheme="minorHAnsi"/>
          <w:b w:val="0"/>
          <w:bCs w:val="0"/>
          <w:i/>
          <w:iCs/>
          <w:sz w:val="20"/>
          <w:szCs w:val="20"/>
        </w:rPr>
        <w:fldChar w:fldCharType="end"/>
      </w:r>
      <w:r w:rsidRPr="00A76A21">
        <w:rPr>
          <w:rFonts w:asciiTheme="minorHAnsi" w:hAnsiTheme="minorHAnsi" w:cstheme="minorHAnsi"/>
          <w:sz w:val="20"/>
          <w:szCs w:val="20"/>
        </w:rPr>
        <w:t xml:space="preserve">. Stacje pomiarowe na terenie strefy </w:t>
      </w:r>
      <w:bookmarkEnd w:id="45"/>
      <w:r w:rsidRPr="00A76A21">
        <w:rPr>
          <w:rFonts w:asciiTheme="minorHAnsi" w:hAnsiTheme="minorHAnsi" w:cstheme="minorHAnsi"/>
          <w:sz w:val="20"/>
          <w:szCs w:val="20"/>
        </w:rPr>
        <w:t>podlaskiej</w:t>
      </w:r>
    </w:p>
    <w:tbl>
      <w:tblPr>
        <w:tblW w:w="5000" w:type="pct"/>
        <w:tblCellMar>
          <w:left w:w="70" w:type="dxa"/>
          <w:right w:w="70" w:type="dxa"/>
        </w:tblCellMar>
        <w:tblLook w:val="04A0" w:firstRow="1" w:lastRow="0" w:firstColumn="1" w:lastColumn="0" w:noHBand="0" w:noVBand="1"/>
      </w:tblPr>
      <w:tblGrid>
        <w:gridCol w:w="396"/>
        <w:gridCol w:w="1920"/>
        <w:gridCol w:w="1857"/>
        <w:gridCol w:w="1428"/>
        <w:gridCol w:w="1165"/>
        <w:gridCol w:w="1165"/>
        <w:gridCol w:w="1131"/>
      </w:tblGrid>
      <w:tr w:rsidR="00D12FEF" w:rsidRPr="00A76A21" w14:paraId="6049A5A6" w14:textId="77777777" w:rsidTr="00D8311A">
        <w:trPr>
          <w:trHeight w:val="476"/>
        </w:trPr>
        <w:tc>
          <w:tcPr>
            <w:tcW w:w="218" w:type="pct"/>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3FCDDFDC" w14:textId="77777777" w:rsidR="00D12FEF" w:rsidRPr="00A76A21" w:rsidRDefault="00D12FEF" w:rsidP="00D8311A">
            <w:pPr>
              <w:jc w:val="center"/>
              <w:rPr>
                <w:rFonts w:eastAsia="Times New Roman" w:cstheme="minorHAnsi"/>
                <w:b/>
                <w:bCs/>
                <w:color w:val="000000"/>
                <w:sz w:val="20"/>
                <w:szCs w:val="20"/>
                <w:lang w:eastAsia="pl-PL"/>
              </w:rPr>
            </w:pPr>
            <w:r w:rsidRPr="00A76A21">
              <w:rPr>
                <w:rFonts w:eastAsia="Times New Roman" w:cstheme="minorHAnsi"/>
                <w:b/>
                <w:bCs/>
                <w:color w:val="000000"/>
                <w:sz w:val="20"/>
                <w:szCs w:val="20"/>
                <w:lang w:eastAsia="pl-PL"/>
              </w:rPr>
              <w:t>Lp.</w:t>
            </w:r>
          </w:p>
        </w:tc>
        <w:tc>
          <w:tcPr>
            <w:tcW w:w="1059" w:type="pct"/>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5811C852" w14:textId="77777777" w:rsidR="00D12FEF" w:rsidRPr="00A76A21" w:rsidRDefault="00D12FEF" w:rsidP="00D8311A">
            <w:pPr>
              <w:jc w:val="center"/>
              <w:rPr>
                <w:rFonts w:eastAsia="Times New Roman" w:cstheme="minorHAnsi"/>
                <w:b/>
                <w:bCs/>
                <w:color w:val="000000"/>
                <w:sz w:val="20"/>
                <w:szCs w:val="20"/>
                <w:lang w:eastAsia="pl-PL"/>
              </w:rPr>
            </w:pPr>
            <w:r w:rsidRPr="00A76A21">
              <w:rPr>
                <w:rFonts w:eastAsia="Times New Roman" w:cstheme="minorHAnsi"/>
                <w:b/>
                <w:bCs/>
                <w:color w:val="000000"/>
                <w:sz w:val="20"/>
                <w:szCs w:val="20"/>
                <w:lang w:eastAsia="pl-PL"/>
              </w:rPr>
              <w:t>Kod stacji</w:t>
            </w:r>
          </w:p>
        </w:tc>
        <w:tc>
          <w:tcPr>
            <w:tcW w:w="1024" w:type="pct"/>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3D3EE3FB" w14:textId="77777777" w:rsidR="00D12FEF" w:rsidRPr="00A76A21" w:rsidRDefault="00D12FEF" w:rsidP="00D8311A">
            <w:pPr>
              <w:jc w:val="center"/>
              <w:rPr>
                <w:rFonts w:eastAsia="Times New Roman" w:cstheme="minorHAnsi"/>
                <w:b/>
                <w:bCs/>
                <w:color w:val="000000"/>
                <w:sz w:val="20"/>
                <w:szCs w:val="20"/>
                <w:lang w:eastAsia="pl-PL"/>
              </w:rPr>
            </w:pPr>
            <w:r w:rsidRPr="00A76A21">
              <w:rPr>
                <w:rFonts w:eastAsia="Times New Roman" w:cstheme="minorHAnsi"/>
                <w:b/>
                <w:bCs/>
                <w:color w:val="000000"/>
                <w:sz w:val="20"/>
                <w:szCs w:val="20"/>
                <w:lang w:eastAsia="pl-PL"/>
              </w:rPr>
              <w:t>Nazwa stacji</w:t>
            </w:r>
          </w:p>
        </w:tc>
        <w:tc>
          <w:tcPr>
            <w:tcW w:w="788" w:type="pct"/>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30BCE721" w14:textId="77777777" w:rsidR="00D12FEF" w:rsidRPr="00A76A21" w:rsidRDefault="00D12FEF" w:rsidP="00D8311A">
            <w:pPr>
              <w:jc w:val="center"/>
              <w:rPr>
                <w:rFonts w:eastAsia="Times New Roman" w:cstheme="minorHAnsi"/>
                <w:b/>
                <w:bCs/>
                <w:color w:val="000000"/>
                <w:sz w:val="20"/>
                <w:szCs w:val="20"/>
                <w:lang w:eastAsia="pl-PL"/>
              </w:rPr>
            </w:pPr>
            <w:r w:rsidRPr="00A76A21">
              <w:rPr>
                <w:rFonts w:eastAsia="Times New Roman" w:cstheme="minorHAnsi"/>
                <w:b/>
                <w:bCs/>
                <w:color w:val="000000"/>
                <w:sz w:val="20"/>
                <w:szCs w:val="20"/>
                <w:lang w:eastAsia="pl-PL"/>
              </w:rPr>
              <w:t>Powiat</w:t>
            </w:r>
          </w:p>
        </w:tc>
        <w:tc>
          <w:tcPr>
            <w:tcW w:w="643" w:type="pct"/>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59FBB9C0" w14:textId="77777777" w:rsidR="00D12FEF" w:rsidRPr="00A76A21" w:rsidRDefault="00D12FEF" w:rsidP="00D8311A">
            <w:pPr>
              <w:jc w:val="center"/>
              <w:rPr>
                <w:rFonts w:eastAsia="Times New Roman" w:cstheme="minorHAnsi"/>
                <w:b/>
                <w:bCs/>
                <w:color w:val="000000"/>
                <w:sz w:val="20"/>
                <w:szCs w:val="20"/>
                <w:lang w:eastAsia="pl-PL"/>
              </w:rPr>
            </w:pPr>
            <w:r w:rsidRPr="00A76A21">
              <w:rPr>
                <w:rFonts w:eastAsia="Times New Roman" w:cstheme="minorHAnsi"/>
                <w:b/>
                <w:bCs/>
                <w:color w:val="000000"/>
                <w:sz w:val="20"/>
                <w:szCs w:val="20"/>
                <w:lang w:eastAsia="pl-PL"/>
              </w:rPr>
              <w:t>Gmina</w:t>
            </w:r>
          </w:p>
        </w:tc>
        <w:tc>
          <w:tcPr>
            <w:tcW w:w="643" w:type="pct"/>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2911CFA5" w14:textId="77777777" w:rsidR="00D12FEF" w:rsidRPr="00A76A21" w:rsidRDefault="00D12FEF" w:rsidP="00D8311A">
            <w:pPr>
              <w:jc w:val="center"/>
              <w:rPr>
                <w:rFonts w:eastAsia="Times New Roman" w:cstheme="minorHAnsi"/>
                <w:b/>
                <w:bCs/>
                <w:color w:val="000000"/>
                <w:sz w:val="20"/>
                <w:szCs w:val="20"/>
                <w:lang w:eastAsia="pl-PL"/>
              </w:rPr>
            </w:pPr>
            <w:r w:rsidRPr="00A76A21">
              <w:rPr>
                <w:rFonts w:eastAsia="Times New Roman" w:cstheme="minorHAnsi"/>
                <w:b/>
                <w:bCs/>
                <w:color w:val="000000"/>
                <w:sz w:val="20"/>
                <w:szCs w:val="20"/>
                <w:lang w:eastAsia="pl-PL"/>
              </w:rPr>
              <w:t>Typ</w:t>
            </w:r>
          </w:p>
        </w:tc>
        <w:tc>
          <w:tcPr>
            <w:tcW w:w="624" w:type="pct"/>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2B57BF10" w14:textId="77777777" w:rsidR="00D12FEF" w:rsidRPr="00A76A21" w:rsidRDefault="00D12FEF" w:rsidP="00D8311A">
            <w:pPr>
              <w:jc w:val="center"/>
              <w:rPr>
                <w:rFonts w:eastAsia="Times New Roman" w:cstheme="minorHAnsi"/>
                <w:b/>
                <w:bCs/>
                <w:color w:val="000000"/>
                <w:sz w:val="20"/>
                <w:szCs w:val="20"/>
                <w:lang w:eastAsia="pl-PL"/>
              </w:rPr>
            </w:pPr>
            <w:r w:rsidRPr="00A76A21">
              <w:rPr>
                <w:rFonts w:eastAsia="Times New Roman" w:cstheme="minorHAnsi"/>
                <w:b/>
                <w:bCs/>
                <w:color w:val="000000"/>
                <w:sz w:val="20"/>
                <w:szCs w:val="20"/>
                <w:lang w:eastAsia="pl-PL"/>
              </w:rPr>
              <w:t>Typ stacji</w:t>
            </w:r>
          </w:p>
        </w:tc>
      </w:tr>
      <w:tr w:rsidR="00D12FEF" w:rsidRPr="00A76A21" w14:paraId="3129DF5E" w14:textId="77777777" w:rsidTr="00D8311A">
        <w:trPr>
          <w:trHeight w:val="476"/>
        </w:trPr>
        <w:tc>
          <w:tcPr>
            <w:tcW w:w="218" w:type="pct"/>
            <w:vMerge/>
            <w:tcBorders>
              <w:top w:val="single" w:sz="4" w:space="0" w:color="auto"/>
              <w:left w:val="single" w:sz="4" w:space="0" w:color="auto"/>
              <w:bottom w:val="single" w:sz="4" w:space="0" w:color="auto"/>
              <w:right w:val="single" w:sz="4" w:space="0" w:color="auto"/>
            </w:tcBorders>
            <w:vAlign w:val="center"/>
            <w:hideMark/>
          </w:tcPr>
          <w:p w14:paraId="0464AD2C" w14:textId="77777777" w:rsidR="00D12FEF" w:rsidRPr="00A76A21" w:rsidRDefault="00D12FEF" w:rsidP="00D8311A">
            <w:pPr>
              <w:rPr>
                <w:rFonts w:eastAsia="Times New Roman" w:cstheme="minorHAnsi"/>
                <w:b/>
                <w:bCs/>
                <w:color w:val="000000"/>
                <w:sz w:val="20"/>
                <w:szCs w:val="20"/>
                <w:lang w:eastAsia="pl-PL"/>
              </w:rPr>
            </w:pPr>
          </w:p>
        </w:tc>
        <w:tc>
          <w:tcPr>
            <w:tcW w:w="1059" w:type="pct"/>
            <w:vMerge/>
            <w:tcBorders>
              <w:top w:val="single" w:sz="4" w:space="0" w:color="auto"/>
              <w:left w:val="single" w:sz="4" w:space="0" w:color="auto"/>
              <w:bottom w:val="single" w:sz="4" w:space="0" w:color="auto"/>
              <w:right w:val="single" w:sz="4" w:space="0" w:color="auto"/>
            </w:tcBorders>
            <w:vAlign w:val="center"/>
            <w:hideMark/>
          </w:tcPr>
          <w:p w14:paraId="255418A0" w14:textId="77777777" w:rsidR="00D12FEF" w:rsidRPr="00A76A21" w:rsidRDefault="00D12FEF" w:rsidP="00D8311A">
            <w:pPr>
              <w:rPr>
                <w:rFonts w:eastAsia="Times New Roman" w:cstheme="minorHAnsi"/>
                <w:b/>
                <w:bCs/>
                <w:color w:val="000000"/>
                <w:sz w:val="20"/>
                <w:szCs w:val="20"/>
                <w:lang w:eastAsia="pl-PL"/>
              </w:rPr>
            </w:pPr>
          </w:p>
        </w:tc>
        <w:tc>
          <w:tcPr>
            <w:tcW w:w="1024" w:type="pct"/>
            <w:vMerge/>
            <w:tcBorders>
              <w:top w:val="single" w:sz="4" w:space="0" w:color="auto"/>
              <w:left w:val="single" w:sz="4" w:space="0" w:color="auto"/>
              <w:bottom w:val="single" w:sz="4" w:space="0" w:color="auto"/>
              <w:right w:val="single" w:sz="4" w:space="0" w:color="auto"/>
            </w:tcBorders>
            <w:vAlign w:val="center"/>
            <w:hideMark/>
          </w:tcPr>
          <w:p w14:paraId="264168F9" w14:textId="77777777" w:rsidR="00D12FEF" w:rsidRPr="00A76A21" w:rsidRDefault="00D12FEF" w:rsidP="00D8311A">
            <w:pPr>
              <w:rPr>
                <w:rFonts w:eastAsia="Times New Roman" w:cstheme="minorHAnsi"/>
                <w:b/>
                <w:bCs/>
                <w:color w:val="000000"/>
                <w:sz w:val="20"/>
                <w:szCs w:val="20"/>
                <w:lang w:eastAsia="pl-PL"/>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3664F0CC" w14:textId="77777777" w:rsidR="00D12FEF" w:rsidRPr="00A76A21" w:rsidRDefault="00D12FEF" w:rsidP="00D8311A">
            <w:pPr>
              <w:rPr>
                <w:rFonts w:eastAsia="Times New Roman" w:cstheme="minorHAnsi"/>
                <w:b/>
                <w:bCs/>
                <w:color w:val="000000"/>
                <w:sz w:val="20"/>
                <w:szCs w:val="20"/>
                <w:lang w:eastAsia="pl-PL"/>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5976A1DE" w14:textId="77777777" w:rsidR="00D12FEF" w:rsidRPr="00A76A21" w:rsidRDefault="00D12FEF" w:rsidP="00D8311A">
            <w:pPr>
              <w:rPr>
                <w:rFonts w:eastAsia="Times New Roman" w:cstheme="minorHAnsi"/>
                <w:b/>
                <w:bCs/>
                <w:color w:val="000000"/>
                <w:sz w:val="20"/>
                <w:szCs w:val="20"/>
                <w:lang w:eastAsia="pl-PL"/>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14:paraId="372CA0BC" w14:textId="77777777" w:rsidR="00D12FEF" w:rsidRPr="00A76A21" w:rsidRDefault="00D12FEF" w:rsidP="00D8311A">
            <w:pPr>
              <w:rPr>
                <w:rFonts w:eastAsia="Times New Roman" w:cstheme="minorHAnsi"/>
                <w:b/>
                <w:bCs/>
                <w:color w:val="000000"/>
                <w:sz w:val="20"/>
                <w:szCs w:val="20"/>
                <w:lang w:eastAsia="pl-PL"/>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461F1307" w14:textId="77777777" w:rsidR="00D12FEF" w:rsidRPr="00A76A21" w:rsidRDefault="00D12FEF" w:rsidP="00D8311A">
            <w:pPr>
              <w:rPr>
                <w:rFonts w:eastAsia="Times New Roman" w:cstheme="minorHAnsi"/>
                <w:b/>
                <w:bCs/>
                <w:color w:val="000000"/>
                <w:sz w:val="20"/>
                <w:szCs w:val="20"/>
                <w:lang w:eastAsia="pl-PL"/>
              </w:rPr>
            </w:pPr>
          </w:p>
        </w:tc>
      </w:tr>
      <w:tr w:rsidR="00D12FEF" w:rsidRPr="00A76A21" w14:paraId="3E1B1E7B" w14:textId="77777777" w:rsidTr="00D8311A">
        <w:trPr>
          <w:trHeight w:val="40"/>
        </w:trPr>
        <w:tc>
          <w:tcPr>
            <w:tcW w:w="218" w:type="pct"/>
            <w:tcBorders>
              <w:top w:val="nil"/>
              <w:left w:val="single" w:sz="4" w:space="0" w:color="auto"/>
              <w:bottom w:val="single" w:sz="4" w:space="0" w:color="auto"/>
              <w:right w:val="single" w:sz="4" w:space="0" w:color="auto"/>
            </w:tcBorders>
            <w:shd w:val="clear" w:color="000000" w:fill="FFFFFF"/>
            <w:vAlign w:val="center"/>
            <w:hideMark/>
          </w:tcPr>
          <w:p w14:paraId="2E6ADB3D"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1</w:t>
            </w:r>
          </w:p>
        </w:tc>
        <w:tc>
          <w:tcPr>
            <w:tcW w:w="1059" w:type="pct"/>
            <w:tcBorders>
              <w:top w:val="nil"/>
              <w:left w:val="nil"/>
              <w:bottom w:val="single" w:sz="4" w:space="0" w:color="auto"/>
              <w:right w:val="single" w:sz="4" w:space="0" w:color="auto"/>
            </w:tcBorders>
            <w:shd w:val="clear" w:color="E2EFDA" w:fill="FFFFFF"/>
            <w:vAlign w:val="center"/>
            <w:hideMark/>
          </w:tcPr>
          <w:p w14:paraId="54696E94" w14:textId="77777777" w:rsidR="00D12FEF" w:rsidRPr="00A76A21" w:rsidRDefault="00D12FEF" w:rsidP="00D8311A">
            <w:pPr>
              <w:jc w:val="center"/>
              <w:rPr>
                <w:rFonts w:eastAsia="Times New Roman" w:cstheme="minorHAnsi"/>
                <w:color w:val="000000"/>
                <w:sz w:val="20"/>
                <w:szCs w:val="20"/>
                <w:lang w:eastAsia="pl-PL"/>
              </w:rPr>
            </w:pPr>
            <w:proofErr w:type="spellStart"/>
            <w:r w:rsidRPr="00A76A21">
              <w:rPr>
                <w:rFonts w:eastAsia="Times New Roman" w:cstheme="minorHAnsi"/>
                <w:color w:val="000000"/>
                <w:sz w:val="20"/>
                <w:szCs w:val="20"/>
                <w:lang w:eastAsia="pl-PL"/>
              </w:rPr>
              <w:t>PdAugustowUz</w:t>
            </w:r>
            <w:proofErr w:type="spellEnd"/>
          </w:p>
        </w:tc>
        <w:tc>
          <w:tcPr>
            <w:tcW w:w="1024" w:type="pct"/>
            <w:tcBorders>
              <w:top w:val="nil"/>
              <w:left w:val="nil"/>
              <w:bottom w:val="single" w:sz="4" w:space="0" w:color="auto"/>
              <w:right w:val="single" w:sz="4" w:space="0" w:color="auto"/>
            </w:tcBorders>
            <w:shd w:val="clear" w:color="E2EFDA" w:fill="FFFFFF"/>
            <w:vAlign w:val="center"/>
            <w:hideMark/>
          </w:tcPr>
          <w:p w14:paraId="6BC3FF2D"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Augustów,</w:t>
            </w:r>
            <w:r w:rsidRPr="00A76A21">
              <w:rPr>
                <w:rFonts w:eastAsia="Times New Roman" w:cstheme="minorHAnsi"/>
                <w:color w:val="000000"/>
                <w:sz w:val="20"/>
                <w:szCs w:val="20"/>
                <w:lang w:eastAsia="pl-PL"/>
              </w:rPr>
              <w:br/>
              <w:t>Uzdrowisko</w:t>
            </w:r>
          </w:p>
        </w:tc>
        <w:tc>
          <w:tcPr>
            <w:tcW w:w="788" w:type="pct"/>
            <w:tcBorders>
              <w:top w:val="nil"/>
              <w:left w:val="nil"/>
              <w:bottom w:val="single" w:sz="4" w:space="0" w:color="auto"/>
              <w:right w:val="single" w:sz="4" w:space="0" w:color="auto"/>
            </w:tcBorders>
            <w:shd w:val="clear" w:color="E2EFDA" w:fill="FFFFFF"/>
            <w:vAlign w:val="center"/>
            <w:hideMark/>
          </w:tcPr>
          <w:p w14:paraId="59215243"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augustowski</w:t>
            </w:r>
          </w:p>
        </w:tc>
        <w:tc>
          <w:tcPr>
            <w:tcW w:w="643" w:type="pct"/>
            <w:tcBorders>
              <w:top w:val="nil"/>
              <w:left w:val="nil"/>
              <w:bottom w:val="single" w:sz="4" w:space="0" w:color="auto"/>
              <w:right w:val="single" w:sz="4" w:space="0" w:color="auto"/>
            </w:tcBorders>
            <w:shd w:val="clear" w:color="E2EFDA" w:fill="FFFFFF"/>
            <w:vAlign w:val="center"/>
            <w:hideMark/>
          </w:tcPr>
          <w:p w14:paraId="6E5DCA59"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Augustów</w:t>
            </w:r>
          </w:p>
        </w:tc>
        <w:tc>
          <w:tcPr>
            <w:tcW w:w="643" w:type="pct"/>
            <w:tcBorders>
              <w:top w:val="nil"/>
              <w:left w:val="nil"/>
              <w:bottom w:val="single" w:sz="4" w:space="0" w:color="auto"/>
              <w:right w:val="single" w:sz="4" w:space="0" w:color="auto"/>
            </w:tcBorders>
            <w:shd w:val="clear" w:color="E2EFDA" w:fill="FFFFFF"/>
            <w:vAlign w:val="center"/>
            <w:hideMark/>
          </w:tcPr>
          <w:p w14:paraId="1F28BBC2"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miejski</w:t>
            </w:r>
          </w:p>
        </w:tc>
        <w:tc>
          <w:tcPr>
            <w:tcW w:w="624" w:type="pct"/>
            <w:tcBorders>
              <w:top w:val="nil"/>
              <w:left w:val="nil"/>
              <w:bottom w:val="single" w:sz="4" w:space="0" w:color="auto"/>
              <w:right w:val="single" w:sz="4" w:space="0" w:color="auto"/>
            </w:tcBorders>
            <w:shd w:val="clear" w:color="E2EFDA" w:fill="FFFFFF"/>
            <w:vAlign w:val="center"/>
            <w:hideMark/>
          </w:tcPr>
          <w:p w14:paraId="78B7CC07"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tło</w:t>
            </w:r>
          </w:p>
        </w:tc>
      </w:tr>
      <w:tr w:rsidR="00D12FEF" w:rsidRPr="00A76A21" w14:paraId="3F4FEC17" w14:textId="77777777" w:rsidTr="00D8311A">
        <w:trPr>
          <w:trHeight w:val="289"/>
        </w:trPr>
        <w:tc>
          <w:tcPr>
            <w:tcW w:w="218" w:type="pct"/>
            <w:tcBorders>
              <w:top w:val="nil"/>
              <w:left w:val="single" w:sz="4" w:space="0" w:color="auto"/>
              <w:bottom w:val="single" w:sz="4" w:space="0" w:color="auto"/>
              <w:right w:val="single" w:sz="4" w:space="0" w:color="auto"/>
            </w:tcBorders>
            <w:shd w:val="clear" w:color="000000" w:fill="FFFFFF"/>
            <w:vAlign w:val="center"/>
            <w:hideMark/>
          </w:tcPr>
          <w:p w14:paraId="316D2AED"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2</w:t>
            </w:r>
          </w:p>
        </w:tc>
        <w:tc>
          <w:tcPr>
            <w:tcW w:w="1059" w:type="pct"/>
            <w:tcBorders>
              <w:top w:val="nil"/>
              <w:left w:val="nil"/>
              <w:bottom w:val="single" w:sz="4" w:space="0" w:color="auto"/>
              <w:right w:val="single" w:sz="4" w:space="0" w:color="auto"/>
            </w:tcBorders>
            <w:shd w:val="clear" w:color="000000" w:fill="FFFFFF"/>
            <w:vAlign w:val="center"/>
            <w:hideMark/>
          </w:tcPr>
          <w:p w14:paraId="4414A28F" w14:textId="77777777" w:rsidR="00D12FEF" w:rsidRPr="00A76A21" w:rsidRDefault="00D12FEF" w:rsidP="00D8311A">
            <w:pPr>
              <w:jc w:val="center"/>
              <w:rPr>
                <w:rFonts w:eastAsia="Times New Roman" w:cstheme="minorHAnsi"/>
                <w:color w:val="000000"/>
                <w:sz w:val="20"/>
                <w:szCs w:val="20"/>
                <w:lang w:eastAsia="pl-PL"/>
              </w:rPr>
            </w:pPr>
            <w:proofErr w:type="spellStart"/>
            <w:r w:rsidRPr="00A76A21">
              <w:rPr>
                <w:rFonts w:eastAsia="Times New Roman" w:cstheme="minorHAnsi"/>
                <w:color w:val="000000"/>
                <w:sz w:val="20"/>
                <w:szCs w:val="20"/>
                <w:lang w:eastAsia="pl-PL"/>
              </w:rPr>
              <w:t>PdBorsukowiz</w:t>
            </w:r>
            <w:proofErr w:type="spellEnd"/>
          </w:p>
        </w:tc>
        <w:tc>
          <w:tcPr>
            <w:tcW w:w="1024" w:type="pct"/>
            <w:tcBorders>
              <w:top w:val="nil"/>
              <w:left w:val="nil"/>
              <w:bottom w:val="single" w:sz="4" w:space="0" w:color="auto"/>
              <w:right w:val="single" w:sz="4" w:space="0" w:color="auto"/>
            </w:tcBorders>
            <w:shd w:val="clear" w:color="000000" w:fill="FFFFFF"/>
            <w:vAlign w:val="center"/>
            <w:hideMark/>
          </w:tcPr>
          <w:p w14:paraId="66AD2755" w14:textId="77777777" w:rsidR="00D12FEF" w:rsidRPr="00A76A21" w:rsidRDefault="00D12FEF" w:rsidP="00D8311A">
            <w:pPr>
              <w:jc w:val="center"/>
              <w:rPr>
                <w:rFonts w:eastAsia="Times New Roman" w:cstheme="minorHAnsi"/>
                <w:color w:val="000000"/>
                <w:sz w:val="20"/>
                <w:szCs w:val="20"/>
                <w:lang w:eastAsia="pl-PL"/>
              </w:rPr>
            </w:pPr>
            <w:proofErr w:type="spellStart"/>
            <w:r w:rsidRPr="00A76A21">
              <w:rPr>
                <w:rFonts w:eastAsia="Times New Roman" w:cstheme="minorHAnsi"/>
                <w:color w:val="000000"/>
                <w:sz w:val="20"/>
                <w:szCs w:val="20"/>
                <w:lang w:eastAsia="pl-PL"/>
              </w:rPr>
              <w:t>Borsukowizna</w:t>
            </w:r>
            <w:proofErr w:type="spellEnd"/>
            <w:r w:rsidRPr="00A76A21">
              <w:rPr>
                <w:rFonts w:eastAsia="Times New Roman" w:cstheme="minorHAnsi"/>
                <w:color w:val="000000"/>
                <w:sz w:val="20"/>
                <w:szCs w:val="20"/>
                <w:lang w:eastAsia="pl-PL"/>
              </w:rPr>
              <w:t>,</w:t>
            </w:r>
            <w:r w:rsidRPr="00A76A21">
              <w:rPr>
                <w:rFonts w:eastAsia="Times New Roman" w:cstheme="minorHAnsi"/>
                <w:color w:val="000000"/>
                <w:sz w:val="20"/>
                <w:szCs w:val="20"/>
                <w:lang w:eastAsia="pl-PL"/>
              </w:rPr>
              <w:br/>
              <w:t>Szkółka Leśna</w:t>
            </w:r>
          </w:p>
        </w:tc>
        <w:tc>
          <w:tcPr>
            <w:tcW w:w="788" w:type="pct"/>
            <w:tcBorders>
              <w:top w:val="nil"/>
              <w:left w:val="nil"/>
              <w:bottom w:val="single" w:sz="4" w:space="0" w:color="auto"/>
              <w:right w:val="single" w:sz="4" w:space="0" w:color="auto"/>
            </w:tcBorders>
            <w:shd w:val="clear" w:color="000000" w:fill="FFFFFF"/>
            <w:vAlign w:val="center"/>
            <w:hideMark/>
          </w:tcPr>
          <w:p w14:paraId="1BCACA7D"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sokólski</w:t>
            </w:r>
          </w:p>
        </w:tc>
        <w:tc>
          <w:tcPr>
            <w:tcW w:w="643" w:type="pct"/>
            <w:tcBorders>
              <w:top w:val="nil"/>
              <w:left w:val="nil"/>
              <w:bottom w:val="single" w:sz="4" w:space="0" w:color="auto"/>
              <w:right w:val="single" w:sz="4" w:space="0" w:color="auto"/>
            </w:tcBorders>
            <w:shd w:val="clear" w:color="000000" w:fill="FFFFFF"/>
            <w:vAlign w:val="center"/>
            <w:hideMark/>
          </w:tcPr>
          <w:p w14:paraId="4DC6D262"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Krynki</w:t>
            </w:r>
          </w:p>
        </w:tc>
        <w:tc>
          <w:tcPr>
            <w:tcW w:w="643" w:type="pct"/>
            <w:tcBorders>
              <w:top w:val="nil"/>
              <w:left w:val="nil"/>
              <w:bottom w:val="single" w:sz="4" w:space="0" w:color="auto"/>
              <w:right w:val="single" w:sz="4" w:space="0" w:color="auto"/>
            </w:tcBorders>
            <w:shd w:val="clear" w:color="000000" w:fill="FFFFFF"/>
            <w:vAlign w:val="center"/>
            <w:hideMark/>
          </w:tcPr>
          <w:p w14:paraId="5F81E38C"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pozamiejski</w:t>
            </w:r>
          </w:p>
        </w:tc>
        <w:tc>
          <w:tcPr>
            <w:tcW w:w="624" w:type="pct"/>
            <w:tcBorders>
              <w:top w:val="nil"/>
              <w:left w:val="nil"/>
              <w:bottom w:val="single" w:sz="4" w:space="0" w:color="auto"/>
              <w:right w:val="single" w:sz="4" w:space="0" w:color="auto"/>
            </w:tcBorders>
            <w:shd w:val="clear" w:color="000000" w:fill="FFFFFF"/>
            <w:vAlign w:val="center"/>
            <w:hideMark/>
          </w:tcPr>
          <w:p w14:paraId="15036BEC"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tło</w:t>
            </w:r>
          </w:p>
        </w:tc>
      </w:tr>
      <w:tr w:rsidR="00D12FEF" w:rsidRPr="00A76A21" w14:paraId="139B8D52" w14:textId="77777777" w:rsidTr="00D8311A">
        <w:trPr>
          <w:trHeight w:val="40"/>
        </w:trPr>
        <w:tc>
          <w:tcPr>
            <w:tcW w:w="218" w:type="pct"/>
            <w:tcBorders>
              <w:top w:val="nil"/>
              <w:left w:val="single" w:sz="4" w:space="0" w:color="auto"/>
              <w:bottom w:val="single" w:sz="4" w:space="0" w:color="auto"/>
              <w:right w:val="single" w:sz="4" w:space="0" w:color="auto"/>
            </w:tcBorders>
            <w:shd w:val="clear" w:color="000000" w:fill="FFFFFF"/>
            <w:vAlign w:val="center"/>
            <w:hideMark/>
          </w:tcPr>
          <w:p w14:paraId="78210066"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3</w:t>
            </w:r>
          </w:p>
        </w:tc>
        <w:tc>
          <w:tcPr>
            <w:tcW w:w="1059" w:type="pct"/>
            <w:tcBorders>
              <w:top w:val="nil"/>
              <w:left w:val="nil"/>
              <w:bottom w:val="single" w:sz="4" w:space="0" w:color="auto"/>
              <w:right w:val="single" w:sz="4" w:space="0" w:color="auto"/>
            </w:tcBorders>
            <w:shd w:val="clear" w:color="E2EFDA" w:fill="FFFFFF"/>
            <w:vAlign w:val="center"/>
            <w:hideMark/>
          </w:tcPr>
          <w:p w14:paraId="2519454A" w14:textId="77777777" w:rsidR="00D12FEF" w:rsidRPr="00A76A21" w:rsidRDefault="00D12FEF" w:rsidP="00D8311A">
            <w:pPr>
              <w:jc w:val="center"/>
              <w:rPr>
                <w:rFonts w:eastAsia="Times New Roman" w:cstheme="minorHAnsi"/>
                <w:color w:val="000000"/>
                <w:sz w:val="20"/>
                <w:szCs w:val="20"/>
                <w:lang w:eastAsia="pl-PL"/>
              </w:rPr>
            </w:pPr>
            <w:proofErr w:type="spellStart"/>
            <w:r w:rsidRPr="00A76A21">
              <w:rPr>
                <w:rFonts w:eastAsia="Times New Roman" w:cstheme="minorHAnsi"/>
                <w:color w:val="000000"/>
                <w:sz w:val="20"/>
                <w:szCs w:val="20"/>
                <w:lang w:eastAsia="pl-PL"/>
              </w:rPr>
              <w:t>PdGrajewoWPoMOB</w:t>
            </w:r>
            <w:proofErr w:type="spellEnd"/>
          </w:p>
        </w:tc>
        <w:tc>
          <w:tcPr>
            <w:tcW w:w="1024" w:type="pct"/>
            <w:tcBorders>
              <w:top w:val="nil"/>
              <w:left w:val="nil"/>
              <w:bottom w:val="single" w:sz="4" w:space="0" w:color="auto"/>
              <w:right w:val="single" w:sz="4" w:space="0" w:color="auto"/>
            </w:tcBorders>
            <w:shd w:val="clear" w:color="E2EFDA" w:fill="FFFFFF"/>
            <w:vAlign w:val="center"/>
            <w:hideMark/>
          </w:tcPr>
          <w:p w14:paraId="5583E1A7"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Grajewo,</w:t>
            </w:r>
            <w:r w:rsidRPr="00A76A21">
              <w:rPr>
                <w:rFonts w:eastAsia="Times New Roman" w:cstheme="minorHAnsi"/>
                <w:color w:val="000000"/>
                <w:sz w:val="20"/>
                <w:szCs w:val="20"/>
                <w:lang w:eastAsia="pl-PL"/>
              </w:rPr>
              <w:br/>
              <w:t>ul. Wojska Polskiego</w:t>
            </w:r>
          </w:p>
        </w:tc>
        <w:tc>
          <w:tcPr>
            <w:tcW w:w="788" w:type="pct"/>
            <w:tcBorders>
              <w:top w:val="nil"/>
              <w:left w:val="nil"/>
              <w:bottom w:val="single" w:sz="4" w:space="0" w:color="auto"/>
              <w:right w:val="single" w:sz="4" w:space="0" w:color="auto"/>
            </w:tcBorders>
            <w:shd w:val="clear" w:color="E2EFDA" w:fill="FFFFFF"/>
            <w:vAlign w:val="center"/>
            <w:hideMark/>
          </w:tcPr>
          <w:p w14:paraId="3F749F3B"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grajewski</w:t>
            </w:r>
          </w:p>
        </w:tc>
        <w:tc>
          <w:tcPr>
            <w:tcW w:w="643" w:type="pct"/>
            <w:tcBorders>
              <w:top w:val="nil"/>
              <w:left w:val="nil"/>
              <w:bottom w:val="single" w:sz="4" w:space="0" w:color="auto"/>
              <w:right w:val="single" w:sz="4" w:space="0" w:color="auto"/>
            </w:tcBorders>
            <w:shd w:val="clear" w:color="E2EFDA" w:fill="FFFFFF"/>
            <w:vAlign w:val="center"/>
            <w:hideMark/>
          </w:tcPr>
          <w:p w14:paraId="780D72EC"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Grajewo</w:t>
            </w:r>
          </w:p>
        </w:tc>
        <w:tc>
          <w:tcPr>
            <w:tcW w:w="643" w:type="pct"/>
            <w:tcBorders>
              <w:top w:val="nil"/>
              <w:left w:val="nil"/>
              <w:bottom w:val="single" w:sz="4" w:space="0" w:color="auto"/>
              <w:right w:val="single" w:sz="4" w:space="0" w:color="auto"/>
            </w:tcBorders>
            <w:shd w:val="clear" w:color="E2EFDA" w:fill="FFFFFF"/>
            <w:vAlign w:val="center"/>
            <w:hideMark/>
          </w:tcPr>
          <w:p w14:paraId="36FEB56E"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miejski</w:t>
            </w:r>
          </w:p>
        </w:tc>
        <w:tc>
          <w:tcPr>
            <w:tcW w:w="624" w:type="pct"/>
            <w:tcBorders>
              <w:top w:val="nil"/>
              <w:left w:val="nil"/>
              <w:bottom w:val="single" w:sz="4" w:space="0" w:color="auto"/>
              <w:right w:val="single" w:sz="4" w:space="0" w:color="auto"/>
            </w:tcBorders>
            <w:shd w:val="clear" w:color="E2EFDA" w:fill="FFFFFF"/>
            <w:vAlign w:val="center"/>
            <w:hideMark/>
          </w:tcPr>
          <w:p w14:paraId="648313CD"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tło</w:t>
            </w:r>
          </w:p>
        </w:tc>
      </w:tr>
      <w:tr w:rsidR="00D12FEF" w:rsidRPr="00A76A21" w14:paraId="252A8585" w14:textId="77777777" w:rsidTr="00D8311A">
        <w:trPr>
          <w:trHeight w:val="147"/>
        </w:trPr>
        <w:tc>
          <w:tcPr>
            <w:tcW w:w="218" w:type="pct"/>
            <w:tcBorders>
              <w:top w:val="nil"/>
              <w:left w:val="single" w:sz="4" w:space="0" w:color="auto"/>
              <w:bottom w:val="single" w:sz="4" w:space="0" w:color="auto"/>
              <w:right w:val="single" w:sz="4" w:space="0" w:color="auto"/>
            </w:tcBorders>
            <w:shd w:val="clear" w:color="000000" w:fill="FFFFFF"/>
            <w:vAlign w:val="center"/>
            <w:hideMark/>
          </w:tcPr>
          <w:p w14:paraId="51894134"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4</w:t>
            </w:r>
          </w:p>
        </w:tc>
        <w:tc>
          <w:tcPr>
            <w:tcW w:w="1059" w:type="pct"/>
            <w:tcBorders>
              <w:top w:val="nil"/>
              <w:left w:val="nil"/>
              <w:bottom w:val="single" w:sz="4" w:space="0" w:color="auto"/>
              <w:right w:val="single" w:sz="4" w:space="0" w:color="auto"/>
            </w:tcBorders>
            <w:shd w:val="clear" w:color="000000" w:fill="FFFFFF"/>
            <w:vAlign w:val="center"/>
            <w:hideMark/>
          </w:tcPr>
          <w:p w14:paraId="19974D7F" w14:textId="77777777" w:rsidR="00D12FEF" w:rsidRPr="00A76A21" w:rsidRDefault="00D12FEF" w:rsidP="00D8311A">
            <w:pPr>
              <w:jc w:val="center"/>
              <w:rPr>
                <w:rFonts w:eastAsia="Times New Roman" w:cstheme="minorHAnsi"/>
                <w:color w:val="000000"/>
                <w:sz w:val="20"/>
                <w:szCs w:val="20"/>
                <w:lang w:eastAsia="pl-PL"/>
              </w:rPr>
            </w:pPr>
            <w:proofErr w:type="spellStart"/>
            <w:r w:rsidRPr="00A76A21">
              <w:rPr>
                <w:rFonts w:eastAsia="Times New Roman" w:cstheme="minorHAnsi"/>
                <w:color w:val="000000"/>
                <w:sz w:val="20"/>
                <w:szCs w:val="20"/>
                <w:lang w:eastAsia="pl-PL"/>
              </w:rPr>
              <w:t>PdLomSikorsk</w:t>
            </w:r>
            <w:proofErr w:type="spellEnd"/>
          </w:p>
        </w:tc>
        <w:tc>
          <w:tcPr>
            <w:tcW w:w="1024" w:type="pct"/>
            <w:tcBorders>
              <w:top w:val="nil"/>
              <w:left w:val="nil"/>
              <w:bottom w:val="single" w:sz="4" w:space="0" w:color="auto"/>
              <w:right w:val="single" w:sz="4" w:space="0" w:color="auto"/>
            </w:tcBorders>
            <w:shd w:val="clear" w:color="000000" w:fill="FFFFFF"/>
            <w:vAlign w:val="center"/>
            <w:hideMark/>
          </w:tcPr>
          <w:p w14:paraId="5C84C04D"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Łomża,</w:t>
            </w:r>
            <w:r w:rsidRPr="00A76A21">
              <w:rPr>
                <w:rFonts w:eastAsia="Times New Roman" w:cstheme="minorHAnsi"/>
                <w:color w:val="000000"/>
                <w:sz w:val="20"/>
                <w:szCs w:val="20"/>
                <w:lang w:eastAsia="pl-PL"/>
              </w:rPr>
              <w:br/>
              <w:t>ul. Sikorskiego</w:t>
            </w:r>
          </w:p>
        </w:tc>
        <w:tc>
          <w:tcPr>
            <w:tcW w:w="788" w:type="pct"/>
            <w:tcBorders>
              <w:top w:val="nil"/>
              <w:left w:val="nil"/>
              <w:bottom w:val="single" w:sz="4" w:space="0" w:color="auto"/>
              <w:right w:val="single" w:sz="4" w:space="0" w:color="auto"/>
            </w:tcBorders>
            <w:shd w:val="clear" w:color="000000" w:fill="FFFFFF"/>
            <w:vAlign w:val="center"/>
            <w:hideMark/>
          </w:tcPr>
          <w:p w14:paraId="6BD22888"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Łomża</w:t>
            </w:r>
          </w:p>
        </w:tc>
        <w:tc>
          <w:tcPr>
            <w:tcW w:w="643" w:type="pct"/>
            <w:tcBorders>
              <w:top w:val="nil"/>
              <w:left w:val="nil"/>
              <w:bottom w:val="single" w:sz="4" w:space="0" w:color="auto"/>
              <w:right w:val="single" w:sz="4" w:space="0" w:color="auto"/>
            </w:tcBorders>
            <w:shd w:val="clear" w:color="000000" w:fill="FFFFFF"/>
            <w:vAlign w:val="center"/>
            <w:hideMark/>
          </w:tcPr>
          <w:p w14:paraId="7869CC15"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Łomża</w:t>
            </w:r>
          </w:p>
        </w:tc>
        <w:tc>
          <w:tcPr>
            <w:tcW w:w="643" w:type="pct"/>
            <w:tcBorders>
              <w:top w:val="nil"/>
              <w:left w:val="nil"/>
              <w:bottom w:val="single" w:sz="4" w:space="0" w:color="auto"/>
              <w:right w:val="single" w:sz="4" w:space="0" w:color="auto"/>
            </w:tcBorders>
            <w:shd w:val="clear" w:color="000000" w:fill="FFFFFF"/>
            <w:vAlign w:val="center"/>
            <w:hideMark/>
          </w:tcPr>
          <w:p w14:paraId="0DC74A60"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miejski</w:t>
            </w:r>
          </w:p>
        </w:tc>
        <w:tc>
          <w:tcPr>
            <w:tcW w:w="624" w:type="pct"/>
            <w:tcBorders>
              <w:top w:val="nil"/>
              <w:left w:val="nil"/>
              <w:bottom w:val="single" w:sz="4" w:space="0" w:color="auto"/>
              <w:right w:val="single" w:sz="4" w:space="0" w:color="auto"/>
            </w:tcBorders>
            <w:shd w:val="clear" w:color="000000" w:fill="FFFFFF"/>
            <w:vAlign w:val="center"/>
            <w:hideMark/>
          </w:tcPr>
          <w:p w14:paraId="317D0B62"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tło</w:t>
            </w:r>
          </w:p>
        </w:tc>
      </w:tr>
      <w:tr w:rsidR="00D12FEF" w:rsidRPr="00A76A21" w14:paraId="181ED915" w14:textId="77777777" w:rsidTr="00D8311A">
        <w:trPr>
          <w:trHeight w:val="40"/>
        </w:trPr>
        <w:tc>
          <w:tcPr>
            <w:tcW w:w="218" w:type="pct"/>
            <w:tcBorders>
              <w:top w:val="nil"/>
              <w:left w:val="single" w:sz="4" w:space="0" w:color="auto"/>
              <w:bottom w:val="single" w:sz="4" w:space="0" w:color="auto"/>
              <w:right w:val="single" w:sz="4" w:space="0" w:color="auto"/>
            </w:tcBorders>
            <w:shd w:val="clear" w:color="000000" w:fill="FFFFFF"/>
            <w:vAlign w:val="center"/>
            <w:hideMark/>
          </w:tcPr>
          <w:p w14:paraId="6B510DC4"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5</w:t>
            </w:r>
          </w:p>
        </w:tc>
        <w:tc>
          <w:tcPr>
            <w:tcW w:w="1059" w:type="pct"/>
            <w:tcBorders>
              <w:top w:val="nil"/>
              <w:left w:val="nil"/>
              <w:bottom w:val="single" w:sz="4" w:space="0" w:color="auto"/>
              <w:right w:val="single" w:sz="4" w:space="0" w:color="auto"/>
            </w:tcBorders>
            <w:shd w:val="clear" w:color="E2EFDA" w:fill="FFFFFF"/>
            <w:vAlign w:val="center"/>
            <w:hideMark/>
          </w:tcPr>
          <w:p w14:paraId="1F89F8DD"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PdSuwPulask2</w:t>
            </w:r>
          </w:p>
        </w:tc>
        <w:tc>
          <w:tcPr>
            <w:tcW w:w="1024" w:type="pct"/>
            <w:tcBorders>
              <w:top w:val="nil"/>
              <w:left w:val="nil"/>
              <w:bottom w:val="single" w:sz="4" w:space="0" w:color="auto"/>
              <w:right w:val="single" w:sz="4" w:space="0" w:color="auto"/>
            </w:tcBorders>
            <w:shd w:val="clear" w:color="E2EFDA" w:fill="FFFFFF"/>
            <w:vAlign w:val="center"/>
            <w:hideMark/>
          </w:tcPr>
          <w:p w14:paraId="0B1CF60D"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Suwałki,</w:t>
            </w:r>
            <w:r w:rsidRPr="00A76A21">
              <w:rPr>
                <w:rFonts w:eastAsia="Times New Roman" w:cstheme="minorHAnsi"/>
                <w:color w:val="000000"/>
                <w:sz w:val="20"/>
                <w:szCs w:val="20"/>
                <w:lang w:eastAsia="pl-PL"/>
              </w:rPr>
              <w:br/>
              <w:t>ul. Pułaskiego 26</w:t>
            </w:r>
          </w:p>
        </w:tc>
        <w:tc>
          <w:tcPr>
            <w:tcW w:w="788" w:type="pct"/>
            <w:tcBorders>
              <w:top w:val="nil"/>
              <w:left w:val="nil"/>
              <w:bottom w:val="single" w:sz="4" w:space="0" w:color="auto"/>
              <w:right w:val="single" w:sz="4" w:space="0" w:color="auto"/>
            </w:tcBorders>
            <w:shd w:val="clear" w:color="E2EFDA" w:fill="FFFFFF"/>
            <w:vAlign w:val="center"/>
            <w:hideMark/>
          </w:tcPr>
          <w:p w14:paraId="71181A4D"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Suwałki</w:t>
            </w:r>
          </w:p>
        </w:tc>
        <w:tc>
          <w:tcPr>
            <w:tcW w:w="643" w:type="pct"/>
            <w:tcBorders>
              <w:top w:val="nil"/>
              <w:left w:val="nil"/>
              <w:bottom w:val="single" w:sz="4" w:space="0" w:color="auto"/>
              <w:right w:val="single" w:sz="4" w:space="0" w:color="auto"/>
            </w:tcBorders>
            <w:shd w:val="clear" w:color="E2EFDA" w:fill="FFFFFF"/>
            <w:vAlign w:val="center"/>
            <w:hideMark/>
          </w:tcPr>
          <w:p w14:paraId="44B5E40C"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Suwałki</w:t>
            </w:r>
          </w:p>
        </w:tc>
        <w:tc>
          <w:tcPr>
            <w:tcW w:w="643" w:type="pct"/>
            <w:tcBorders>
              <w:top w:val="nil"/>
              <w:left w:val="nil"/>
              <w:bottom w:val="single" w:sz="4" w:space="0" w:color="auto"/>
              <w:right w:val="single" w:sz="4" w:space="0" w:color="auto"/>
            </w:tcBorders>
            <w:shd w:val="clear" w:color="E2EFDA" w:fill="FFFFFF"/>
            <w:vAlign w:val="center"/>
            <w:hideMark/>
          </w:tcPr>
          <w:p w14:paraId="10FA85BE"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miejski</w:t>
            </w:r>
          </w:p>
        </w:tc>
        <w:tc>
          <w:tcPr>
            <w:tcW w:w="624" w:type="pct"/>
            <w:tcBorders>
              <w:top w:val="nil"/>
              <w:left w:val="nil"/>
              <w:bottom w:val="single" w:sz="4" w:space="0" w:color="auto"/>
              <w:right w:val="single" w:sz="4" w:space="0" w:color="auto"/>
            </w:tcBorders>
            <w:shd w:val="clear" w:color="E2EFDA" w:fill="FFFFFF"/>
            <w:vAlign w:val="center"/>
            <w:hideMark/>
          </w:tcPr>
          <w:p w14:paraId="75E97448" w14:textId="77777777" w:rsidR="00D12FEF" w:rsidRPr="00A76A21" w:rsidRDefault="00D12FEF" w:rsidP="00D8311A">
            <w:pPr>
              <w:jc w:val="center"/>
              <w:rPr>
                <w:rFonts w:eastAsia="Times New Roman" w:cstheme="minorHAnsi"/>
                <w:color w:val="000000"/>
                <w:sz w:val="20"/>
                <w:szCs w:val="20"/>
                <w:lang w:eastAsia="pl-PL"/>
              </w:rPr>
            </w:pPr>
            <w:r w:rsidRPr="00A76A21">
              <w:rPr>
                <w:rFonts w:eastAsia="Times New Roman" w:cstheme="minorHAnsi"/>
                <w:color w:val="000000"/>
                <w:sz w:val="20"/>
                <w:szCs w:val="20"/>
                <w:lang w:eastAsia="pl-PL"/>
              </w:rPr>
              <w:t>tło</w:t>
            </w:r>
          </w:p>
        </w:tc>
      </w:tr>
    </w:tbl>
    <w:p w14:paraId="727AB5E5" w14:textId="77777777" w:rsidR="00D12FEF" w:rsidRPr="00A76A21" w:rsidRDefault="00D12FEF" w:rsidP="00D12FEF">
      <w:pPr>
        <w:spacing w:line="276" w:lineRule="auto"/>
        <w:jc w:val="center"/>
        <w:rPr>
          <w:rFonts w:cstheme="minorHAnsi"/>
          <w:bCs/>
          <w:i/>
          <w:sz w:val="20"/>
          <w:szCs w:val="20"/>
        </w:rPr>
      </w:pPr>
      <w:r w:rsidRPr="00A76A21">
        <w:rPr>
          <w:rFonts w:cstheme="minorHAnsi"/>
          <w:bCs/>
          <w:i/>
          <w:sz w:val="20"/>
          <w:szCs w:val="20"/>
        </w:rPr>
        <w:t>Źródło: „Roczna ocena jakości powietrza w województwie podlaskiego za rok 2022”, GIOŚ Białystok 2023</w:t>
      </w:r>
    </w:p>
    <w:p w14:paraId="68A10607" w14:textId="77777777" w:rsidR="00D12FEF" w:rsidRPr="00A76A21" w:rsidRDefault="00D12FEF" w:rsidP="00D12FEF">
      <w:pPr>
        <w:spacing w:line="276" w:lineRule="auto"/>
        <w:jc w:val="center"/>
        <w:rPr>
          <w:rFonts w:cstheme="minorHAnsi"/>
          <w:sz w:val="20"/>
          <w:szCs w:val="20"/>
        </w:rPr>
      </w:pPr>
    </w:p>
    <w:p w14:paraId="047133DB" w14:textId="77777777" w:rsidR="00D12FEF" w:rsidRPr="00A76A21" w:rsidRDefault="00D12FEF" w:rsidP="00D12FEF">
      <w:pPr>
        <w:spacing w:line="276" w:lineRule="auto"/>
        <w:ind w:firstLine="567"/>
        <w:jc w:val="both"/>
        <w:rPr>
          <w:rFonts w:cstheme="minorHAnsi"/>
          <w:sz w:val="20"/>
          <w:szCs w:val="20"/>
        </w:rPr>
      </w:pPr>
      <w:r w:rsidRPr="00A76A21">
        <w:rPr>
          <w:rFonts w:cstheme="minorHAnsi"/>
          <w:sz w:val="20"/>
          <w:szCs w:val="20"/>
        </w:rPr>
        <w:t xml:space="preserve">Podstawę oceny stanowiły serie pomiarowe ze stacji monitoringu powietrza spełniające wymagania dotyczące jakości danych. Wymagania te odnoszą się do liczby ważnych danych pomiarowych, pokrycia pomiarami roku objętego oceną oraz niepewności pomiaru. Wymagania w zakresie jakości danych dla pomiarów stanowiących podstawę oceny, określone zostały w rozporządzeniu Ministra Środowiska w sprawie dokonywania oceny poziomów substancji w powietrzu. </w:t>
      </w:r>
    </w:p>
    <w:p w14:paraId="05DF0EF6" w14:textId="77777777" w:rsidR="00D12FEF" w:rsidRPr="00A76A21" w:rsidRDefault="00D12FEF" w:rsidP="00D12FEF">
      <w:pPr>
        <w:spacing w:line="276" w:lineRule="auto"/>
        <w:ind w:firstLine="567"/>
        <w:jc w:val="both"/>
        <w:rPr>
          <w:rFonts w:cstheme="minorHAnsi"/>
          <w:sz w:val="20"/>
          <w:szCs w:val="20"/>
        </w:rPr>
      </w:pPr>
      <w:r w:rsidRPr="00A76A21">
        <w:rPr>
          <w:rFonts w:cstheme="minorHAnsi"/>
          <w:sz w:val="20"/>
          <w:szCs w:val="20"/>
        </w:rPr>
        <w:t xml:space="preserve">Metodą uzupełniającą, która została zastosowana na potrzeby rocznej oceny jakości powietrza w województwie lubelskim, było tzw. obiektywne szacowanie. Metoda szacowania została wykorzystana na potrzeby określenia przestrzennego rozkładu stężenia wybranych zanieczyszczeń na obszarze stref w roku 2022. W sytuacjach wystąpienia przekroczeń wartości kryterialnej określonej dla danej substancji, metodę </w:t>
      </w:r>
      <w:r w:rsidRPr="00A76A21">
        <w:rPr>
          <w:rFonts w:cstheme="minorHAnsi"/>
          <w:sz w:val="20"/>
          <w:szCs w:val="20"/>
        </w:rPr>
        <w:br/>
        <w:t xml:space="preserve">tą wykorzystano również do oszacowania granic przestrzennego zasięgu tych przekroczeń. Metody obiektywnego szacowania zostały oparte na analizie: </w:t>
      </w:r>
    </w:p>
    <w:p w14:paraId="594DA1E5" w14:textId="77777777" w:rsidR="00D12FEF" w:rsidRPr="00A76A21" w:rsidRDefault="00D12FEF" w:rsidP="00D12FEF">
      <w:pPr>
        <w:spacing w:line="276" w:lineRule="auto"/>
        <w:ind w:left="851" w:hanging="142"/>
        <w:jc w:val="both"/>
        <w:rPr>
          <w:rFonts w:cstheme="minorHAnsi"/>
          <w:sz w:val="20"/>
          <w:szCs w:val="20"/>
        </w:rPr>
      </w:pPr>
      <w:r w:rsidRPr="00A76A21">
        <w:rPr>
          <w:rFonts w:cstheme="minorHAnsi"/>
          <w:sz w:val="20"/>
          <w:szCs w:val="20"/>
        </w:rPr>
        <w:lastRenderedPageBreak/>
        <w:t xml:space="preserve">a) wyników modelowania matematycznego wykonanego na poziomie krajowym przez Instytut Ochrony Środowiska - Państwowy Instytut Badawczy na potrzeby rocznej oceny jakości powietrza, </w:t>
      </w:r>
    </w:p>
    <w:p w14:paraId="1248C6AE" w14:textId="77777777" w:rsidR="00D12FEF" w:rsidRPr="00A76A21" w:rsidRDefault="00D12FEF" w:rsidP="00D12FEF">
      <w:pPr>
        <w:spacing w:line="276" w:lineRule="auto"/>
        <w:ind w:firstLine="709"/>
        <w:jc w:val="both"/>
        <w:rPr>
          <w:rFonts w:cstheme="minorHAnsi"/>
          <w:sz w:val="20"/>
          <w:szCs w:val="20"/>
        </w:rPr>
      </w:pPr>
      <w:r w:rsidRPr="00A76A21">
        <w:rPr>
          <w:rFonts w:cstheme="minorHAnsi"/>
          <w:sz w:val="20"/>
          <w:szCs w:val="20"/>
        </w:rPr>
        <w:t xml:space="preserve">b) wyników pomiarów przeprowadzonych na stacjach Państwowego Monitoringu Środowiska, </w:t>
      </w:r>
    </w:p>
    <w:p w14:paraId="0CFAB7B0" w14:textId="77777777" w:rsidR="00D12FEF" w:rsidRPr="00A76A21" w:rsidRDefault="00D12FEF" w:rsidP="00D12FEF">
      <w:pPr>
        <w:spacing w:line="276" w:lineRule="auto"/>
        <w:ind w:left="851" w:hanging="142"/>
        <w:jc w:val="both"/>
        <w:rPr>
          <w:rFonts w:cstheme="minorHAnsi"/>
          <w:sz w:val="20"/>
          <w:szCs w:val="20"/>
        </w:rPr>
      </w:pPr>
      <w:r w:rsidRPr="00A76A21">
        <w:rPr>
          <w:rFonts w:cstheme="minorHAnsi"/>
          <w:sz w:val="20"/>
          <w:szCs w:val="20"/>
        </w:rPr>
        <w:t xml:space="preserve">c) informacji o przestrzennym rozkładzie źródeł emisji zanieczyszczenia oraz wielkości emisji, na podstawie bazy udostępnionej przez Krajowy Ośrodek Bilansowania i Zarządzania Emisjami, </w:t>
      </w:r>
    </w:p>
    <w:p w14:paraId="09659071" w14:textId="77777777" w:rsidR="00D12FEF" w:rsidRPr="00A76A21" w:rsidRDefault="00D12FEF" w:rsidP="00D12FEF">
      <w:pPr>
        <w:spacing w:line="276" w:lineRule="auto"/>
        <w:ind w:left="851" w:hanging="142"/>
        <w:jc w:val="both"/>
        <w:rPr>
          <w:rFonts w:cstheme="minorHAnsi"/>
          <w:sz w:val="20"/>
          <w:szCs w:val="20"/>
        </w:rPr>
      </w:pPr>
      <w:r w:rsidRPr="00A76A21">
        <w:rPr>
          <w:rFonts w:cstheme="minorHAnsi"/>
          <w:sz w:val="20"/>
          <w:szCs w:val="20"/>
        </w:rPr>
        <w:t xml:space="preserve">d) informacji dotyczących zagospodarowania przestrzennego, w tym udostępnionych w bazie </w:t>
      </w:r>
      <w:proofErr w:type="spellStart"/>
      <w:r w:rsidRPr="00A76A21">
        <w:rPr>
          <w:rFonts w:cstheme="minorHAnsi"/>
          <w:sz w:val="20"/>
          <w:szCs w:val="20"/>
        </w:rPr>
        <w:t>Corine</w:t>
      </w:r>
      <w:proofErr w:type="spellEnd"/>
      <w:r w:rsidRPr="00A76A21">
        <w:rPr>
          <w:rFonts w:cstheme="minorHAnsi"/>
          <w:sz w:val="20"/>
          <w:szCs w:val="20"/>
        </w:rPr>
        <w:t xml:space="preserve"> Land </w:t>
      </w:r>
      <w:proofErr w:type="spellStart"/>
      <w:r w:rsidRPr="00A76A21">
        <w:rPr>
          <w:rFonts w:cstheme="minorHAnsi"/>
          <w:sz w:val="20"/>
          <w:szCs w:val="20"/>
        </w:rPr>
        <w:t>Cover</w:t>
      </w:r>
      <w:proofErr w:type="spellEnd"/>
      <w:r w:rsidRPr="00A76A21">
        <w:rPr>
          <w:rFonts w:cstheme="minorHAnsi"/>
          <w:sz w:val="20"/>
          <w:szCs w:val="20"/>
        </w:rPr>
        <w:t xml:space="preserve"> 2018, a także publikowanych jako </w:t>
      </w:r>
      <w:proofErr w:type="spellStart"/>
      <w:r w:rsidRPr="00A76A21">
        <w:rPr>
          <w:rFonts w:cstheme="minorHAnsi"/>
          <w:sz w:val="20"/>
          <w:szCs w:val="20"/>
        </w:rPr>
        <w:t>ortofotomapy</w:t>
      </w:r>
      <w:proofErr w:type="spellEnd"/>
      <w:r w:rsidRPr="00A76A21">
        <w:rPr>
          <w:rFonts w:cstheme="minorHAnsi"/>
          <w:sz w:val="20"/>
          <w:szCs w:val="20"/>
        </w:rPr>
        <w:t xml:space="preserve"> w ramach systemu Geoportal.gov.pl. </w:t>
      </w:r>
    </w:p>
    <w:p w14:paraId="1862E6B1" w14:textId="77777777" w:rsidR="00D12FEF" w:rsidRPr="00A76A21" w:rsidRDefault="00D12FEF" w:rsidP="00D12FEF">
      <w:pPr>
        <w:spacing w:line="276" w:lineRule="auto"/>
        <w:ind w:firstLine="567"/>
        <w:jc w:val="both"/>
        <w:rPr>
          <w:rFonts w:cstheme="minorHAnsi"/>
          <w:sz w:val="20"/>
          <w:szCs w:val="20"/>
        </w:rPr>
      </w:pPr>
      <w:r w:rsidRPr="00A76A21">
        <w:rPr>
          <w:rFonts w:cstheme="minorHAnsi"/>
          <w:sz w:val="20"/>
          <w:szCs w:val="20"/>
        </w:rPr>
        <w:t xml:space="preserve">Podstawą przeprowadzonych analiz były wyniki modelowania dla roku 2022, które spełniły wymagania jakościowe określone w przepisach prawa. Niepewność zastosowanej metody szacowania określono na poziomie nieprzekraczającym wymagań stawianych przez przepisy prawa. </w:t>
      </w:r>
    </w:p>
    <w:p w14:paraId="2538CB26" w14:textId="77777777" w:rsidR="00D12FEF" w:rsidRPr="00A76A21" w:rsidRDefault="00D12FEF" w:rsidP="00D12FEF">
      <w:pPr>
        <w:spacing w:line="276" w:lineRule="auto"/>
        <w:ind w:firstLine="567"/>
        <w:jc w:val="both"/>
        <w:rPr>
          <w:rFonts w:cstheme="minorHAnsi"/>
          <w:sz w:val="20"/>
          <w:szCs w:val="20"/>
        </w:rPr>
      </w:pPr>
      <w:r w:rsidRPr="00A76A21">
        <w:rPr>
          <w:rFonts w:cstheme="minorHAnsi"/>
          <w:sz w:val="20"/>
          <w:szCs w:val="20"/>
        </w:rPr>
        <w:t>W ocenie jakości powietrza za rok 2022 metoda szacowania wykorzystana została w zakresie zanieczyszczeń: SO</w:t>
      </w:r>
      <w:r w:rsidRPr="00A76A21">
        <w:rPr>
          <w:rFonts w:cstheme="minorHAnsi"/>
          <w:sz w:val="20"/>
          <w:szCs w:val="20"/>
          <w:vertAlign w:val="subscript"/>
        </w:rPr>
        <w:t>2</w:t>
      </w:r>
      <w:r w:rsidRPr="00A76A21">
        <w:rPr>
          <w:rFonts w:cstheme="minorHAnsi"/>
          <w:sz w:val="20"/>
          <w:szCs w:val="20"/>
        </w:rPr>
        <w:t>, NO</w:t>
      </w:r>
      <w:r w:rsidRPr="00A76A21">
        <w:rPr>
          <w:rFonts w:cstheme="minorHAnsi"/>
          <w:sz w:val="20"/>
          <w:szCs w:val="20"/>
          <w:vertAlign w:val="subscript"/>
        </w:rPr>
        <w:t>2</w:t>
      </w:r>
      <w:r w:rsidRPr="00A76A21">
        <w:rPr>
          <w:rFonts w:cstheme="minorHAnsi"/>
          <w:sz w:val="20"/>
          <w:szCs w:val="20"/>
        </w:rPr>
        <w:t>, NO</w:t>
      </w:r>
      <w:r w:rsidRPr="00A76A21">
        <w:rPr>
          <w:rFonts w:cstheme="minorHAnsi"/>
          <w:sz w:val="20"/>
          <w:szCs w:val="20"/>
          <w:vertAlign w:val="subscript"/>
        </w:rPr>
        <w:t>X</w:t>
      </w:r>
      <w:r w:rsidRPr="00A76A21">
        <w:rPr>
          <w:rFonts w:cstheme="minorHAnsi"/>
          <w:sz w:val="20"/>
          <w:szCs w:val="20"/>
        </w:rPr>
        <w:t>, pył zawieszony PM10, pył zawieszony PM2,5, B(a)P w pyle zawieszonym PM10, ozon (stężenie 8-godzinne dla 2022 r., wskaźnik AOT40 dla 2022 r.).</w:t>
      </w:r>
      <w:r w:rsidRPr="00A76A21">
        <w:rPr>
          <w:rStyle w:val="Odwoanieprzypisudolnego"/>
          <w:rFonts w:cstheme="minorHAnsi"/>
          <w:sz w:val="20"/>
          <w:szCs w:val="20"/>
        </w:rPr>
        <w:footnoteReference w:id="1"/>
      </w:r>
    </w:p>
    <w:p w14:paraId="0ED64926" w14:textId="77777777" w:rsidR="00D12FEF" w:rsidRPr="00A76A21" w:rsidRDefault="00D12FEF" w:rsidP="00D12FEF">
      <w:pPr>
        <w:spacing w:line="276" w:lineRule="auto"/>
        <w:ind w:firstLine="567"/>
        <w:jc w:val="both"/>
        <w:rPr>
          <w:rFonts w:cstheme="minorHAnsi"/>
          <w:sz w:val="20"/>
          <w:szCs w:val="20"/>
        </w:rPr>
      </w:pPr>
      <w:r w:rsidRPr="00A76A21">
        <w:rPr>
          <w:rFonts w:cstheme="minorHAnsi"/>
          <w:sz w:val="20"/>
          <w:szCs w:val="20"/>
        </w:rPr>
        <w:t>Na podstawie wyników pomiarów ze stacji monitoringu powietrza w województwie podlaskim przy wykorzystaniu metody szacowania opartej na wynikach modelowania wykonanego dla roku 2022, na terenie województwa podlaskiego wyznaczono zasięg obszarów przekroczeń w zakresie dobowego poziomu dopuszczalnego.</w:t>
      </w:r>
    </w:p>
    <w:p w14:paraId="4DC0F033" w14:textId="77777777" w:rsidR="00D12FEF" w:rsidRPr="00A76A21" w:rsidRDefault="00D12FEF" w:rsidP="00D12FEF">
      <w:pPr>
        <w:spacing w:line="276" w:lineRule="auto"/>
        <w:ind w:firstLine="567"/>
        <w:jc w:val="both"/>
        <w:rPr>
          <w:rFonts w:cstheme="minorHAnsi"/>
          <w:sz w:val="20"/>
          <w:szCs w:val="20"/>
        </w:rPr>
      </w:pPr>
      <w:r w:rsidRPr="00A76A21">
        <w:rPr>
          <w:rFonts w:cstheme="minorHAnsi"/>
          <w:color w:val="000000"/>
          <w:sz w:val="20"/>
          <w:szCs w:val="20"/>
          <w:lang w:eastAsia="pl-PL"/>
        </w:rPr>
        <w:t xml:space="preserve">Należy zaznaczyć, że w/w przekroczenia są dla całej strefy podlaskiej, a nie dla samego Miasta Grajewo. </w:t>
      </w:r>
      <w:r w:rsidRPr="00A76A21">
        <w:rPr>
          <w:rFonts w:cstheme="minorHAnsi"/>
          <w:color w:val="000000"/>
          <w:sz w:val="20"/>
          <w:szCs w:val="20"/>
          <w:lang w:eastAsia="pl-PL"/>
        </w:rPr>
        <w:br/>
        <w:t xml:space="preserve">Na stan sanitarny powietrza atmosferycznego na terenie strefy lubelskiej mają wpływ również emisje </w:t>
      </w:r>
      <w:r w:rsidRPr="00A76A21">
        <w:rPr>
          <w:rFonts w:cstheme="minorHAnsi"/>
          <w:color w:val="000000"/>
          <w:sz w:val="20"/>
          <w:szCs w:val="20"/>
          <w:lang w:eastAsia="pl-PL"/>
        </w:rPr>
        <w:br/>
        <w:t xml:space="preserve">z indywidualnych źródeł węglowych, kotłowni przemysłowych oraz z dużych źródeł energetycznych. </w:t>
      </w:r>
    </w:p>
    <w:p w14:paraId="7DCBB39C" w14:textId="77777777" w:rsidR="00D12FEF" w:rsidRPr="00A76A21" w:rsidRDefault="00D12FEF" w:rsidP="00D12FEF">
      <w:pPr>
        <w:spacing w:line="276" w:lineRule="auto"/>
        <w:ind w:firstLine="567"/>
        <w:jc w:val="both"/>
        <w:rPr>
          <w:rFonts w:cstheme="minorHAnsi"/>
          <w:sz w:val="20"/>
          <w:szCs w:val="20"/>
        </w:rPr>
      </w:pPr>
      <w:r w:rsidRPr="00A76A21">
        <w:rPr>
          <w:rFonts w:cstheme="minorHAnsi"/>
          <w:color w:val="000000"/>
          <w:sz w:val="20"/>
          <w:szCs w:val="20"/>
          <w:lang w:eastAsia="pl-PL"/>
        </w:rPr>
        <w:t xml:space="preserve">Głównymi przyczynami wysokich stężeń </w:t>
      </w:r>
      <w:proofErr w:type="spellStart"/>
      <w:r w:rsidRPr="00A76A21">
        <w:rPr>
          <w:rFonts w:cstheme="minorHAnsi"/>
          <w:color w:val="000000"/>
          <w:sz w:val="20"/>
          <w:szCs w:val="20"/>
          <w:lang w:eastAsia="pl-PL"/>
        </w:rPr>
        <w:t>benzo</w:t>
      </w:r>
      <w:proofErr w:type="spellEnd"/>
      <w:r w:rsidRPr="00A76A21">
        <w:rPr>
          <w:rFonts w:cstheme="minorHAnsi"/>
          <w:color w:val="000000"/>
          <w:sz w:val="20"/>
          <w:szCs w:val="20"/>
          <w:lang w:eastAsia="pl-PL"/>
        </w:rPr>
        <w:t>(a)</w:t>
      </w:r>
      <w:proofErr w:type="spellStart"/>
      <w:r w:rsidRPr="00A76A21">
        <w:rPr>
          <w:rFonts w:cstheme="minorHAnsi"/>
          <w:color w:val="000000"/>
          <w:sz w:val="20"/>
          <w:szCs w:val="20"/>
          <w:lang w:eastAsia="pl-PL"/>
        </w:rPr>
        <w:t>pirenu</w:t>
      </w:r>
      <w:proofErr w:type="spellEnd"/>
      <w:r w:rsidRPr="00A76A21">
        <w:rPr>
          <w:rFonts w:cstheme="minorHAnsi"/>
          <w:color w:val="000000"/>
          <w:sz w:val="20"/>
          <w:szCs w:val="20"/>
          <w:lang w:eastAsia="pl-PL"/>
        </w:rPr>
        <w:t xml:space="preserve">, zarówno w całej strefie, jak i na terenie Miasta Grajewa, jest przede wszystkim emisja z procesów grzewczych opartych na paliwie stałym, w tym tzw. niska emisja z indywidualnego ogrzewania budynków oraz chociażby napływ zanieczyszczeń spoza granic gminy. </w:t>
      </w:r>
      <w:r w:rsidRPr="00A76A21">
        <w:rPr>
          <w:rFonts w:cstheme="minorHAnsi"/>
          <w:color w:val="000000"/>
          <w:sz w:val="20"/>
          <w:szCs w:val="20"/>
        </w:rPr>
        <w:t>Stężenia tych zanieczyszczeń wykazują sezonowość, w okresie zimowym są znacznie wyższe niż w sezonie letnim.</w:t>
      </w:r>
    </w:p>
    <w:p w14:paraId="0AB654C5" w14:textId="77777777" w:rsidR="00D12FEF" w:rsidRPr="00A76A21" w:rsidRDefault="00D12FEF" w:rsidP="00D12FEF">
      <w:pPr>
        <w:spacing w:line="276" w:lineRule="auto"/>
        <w:ind w:firstLine="567"/>
        <w:contextualSpacing/>
        <w:jc w:val="both"/>
        <w:rPr>
          <w:rFonts w:eastAsia="Lucida Sans Unicode" w:cstheme="minorHAnsi"/>
          <w:color w:val="FF5429"/>
          <w:sz w:val="20"/>
          <w:szCs w:val="20"/>
        </w:rPr>
      </w:pPr>
      <w:r w:rsidRPr="00A76A21">
        <w:rPr>
          <w:rFonts w:eastAsia="Lucida Sans Unicode" w:cstheme="minorHAnsi"/>
          <w:color w:val="000000"/>
          <w:sz w:val="20"/>
          <w:szCs w:val="20"/>
        </w:rPr>
        <w:t>Ocena jakości powietrza pod kątem ochrony roślin w roku 2022 wykazała przekroczenia dopuszczalnych stężeń określających poziom celu długoterminowego dla ozonu (wartość wskaźnika dla roku 2022 przekroczyła 6 000 µg/m</w:t>
      </w:r>
      <w:r w:rsidRPr="00A76A21">
        <w:rPr>
          <w:rFonts w:eastAsia="Lucida Sans Unicode" w:cstheme="minorHAnsi"/>
          <w:color w:val="000000"/>
          <w:sz w:val="20"/>
          <w:szCs w:val="20"/>
          <w:vertAlign w:val="superscript"/>
        </w:rPr>
        <w:t>3</w:t>
      </w:r>
      <w:r w:rsidRPr="00A76A21">
        <w:rPr>
          <w:rFonts w:eastAsia="Lucida Sans Unicode" w:cstheme="minorHAnsi"/>
          <w:color w:val="000000"/>
          <w:sz w:val="20"/>
          <w:szCs w:val="20"/>
        </w:rPr>
        <w:t xml:space="preserve"> x h), przez co strefę zaliczono do klasy D2.</w:t>
      </w:r>
      <w:r w:rsidRPr="00A76A21">
        <w:rPr>
          <w:rFonts w:eastAsia="Lucida Sans Unicode" w:cstheme="minorHAnsi"/>
          <w:color w:val="FF5429"/>
          <w:sz w:val="20"/>
          <w:szCs w:val="20"/>
        </w:rPr>
        <w:t xml:space="preserve"> </w:t>
      </w:r>
    </w:p>
    <w:p w14:paraId="0FDECF07" w14:textId="77777777" w:rsidR="00D12FEF" w:rsidRPr="00A76A21" w:rsidRDefault="00D12FEF" w:rsidP="00D12FEF">
      <w:pPr>
        <w:spacing w:line="276" w:lineRule="auto"/>
        <w:ind w:firstLine="567"/>
        <w:contextualSpacing/>
        <w:jc w:val="both"/>
        <w:rPr>
          <w:rFonts w:cstheme="minorHAnsi"/>
          <w:sz w:val="20"/>
          <w:szCs w:val="20"/>
        </w:rPr>
      </w:pPr>
    </w:p>
    <w:p w14:paraId="71B901A1" w14:textId="77777777" w:rsidR="00D12FEF" w:rsidRPr="00A76A21" w:rsidRDefault="00D12FEF" w:rsidP="00D12FEF">
      <w:pPr>
        <w:pStyle w:val="Legenda1"/>
        <w:keepNext/>
        <w:jc w:val="both"/>
        <w:rPr>
          <w:rFonts w:asciiTheme="minorHAnsi" w:hAnsiTheme="minorHAnsi" w:cstheme="minorHAnsi"/>
          <w:sz w:val="20"/>
          <w:szCs w:val="20"/>
        </w:rPr>
      </w:pPr>
      <w:bookmarkStart w:id="46" w:name="_Toc118112286"/>
      <w:bookmarkStart w:id="47" w:name="_Toc146023530"/>
      <w:r w:rsidRPr="00A76A21">
        <w:rPr>
          <w:rFonts w:asciiTheme="minorHAnsi" w:hAnsiTheme="minorHAnsi" w:cstheme="minorHAnsi"/>
          <w:sz w:val="20"/>
          <w:szCs w:val="20"/>
        </w:rPr>
        <w:t xml:space="preserve">Tabela </w:t>
      </w:r>
      <w:r w:rsidRPr="00A76A21">
        <w:rPr>
          <w:rFonts w:asciiTheme="minorHAnsi" w:hAnsiTheme="minorHAnsi" w:cstheme="minorHAnsi"/>
          <w:b w:val="0"/>
          <w:bCs w:val="0"/>
          <w:i/>
          <w:iCs/>
          <w:sz w:val="20"/>
          <w:szCs w:val="20"/>
        </w:rPr>
        <w:fldChar w:fldCharType="begin"/>
      </w:r>
      <w:r w:rsidRPr="00A76A21">
        <w:rPr>
          <w:rFonts w:asciiTheme="minorHAnsi" w:hAnsiTheme="minorHAnsi" w:cstheme="minorHAnsi"/>
          <w:sz w:val="20"/>
          <w:szCs w:val="20"/>
        </w:rPr>
        <w:instrText xml:space="preserve"> SEQ Tabela \* ARABIC </w:instrText>
      </w:r>
      <w:r w:rsidRPr="00A76A21">
        <w:rPr>
          <w:rFonts w:asciiTheme="minorHAnsi" w:hAnsiTheme="minorHAnsi" w:cstheme="minorHAnsi"/>
          <w:b w:val="0"/>
          <w:bCs w:val="0"/>
          <w:i/>
          <w:iCs/>
          <w:sz w:val="20"/>
          <w:szCs w:val="20"/>
        </w:rPr>
        <w:fldChar w:fldCharType="separate"/>
      </w:r>
      <w:r>
        <w:rPr>
          <w:rFonts w:asciiTheme="minorHAnsi" w:hAnsiTheme="minorHAnsi" w:cstheme="minorHAnsi"/>
          <w:noProof/>
          <w:sz w:val="20"/>
          <w:szCs w:val="20"/>
        </w:rPr>
        <w:t>3</w:t>
      </w:r>
      <w:r w:rsidRPr="00A76A21">
        <w:rPr>
          <w:rFonts w:asciiTheme="minorHAnsi" w:hAnsiTheme="minorHAnsi" w:cstheme="minorHAnsi"/>
          <w:b w:val="0"/>
          <w:bCs w:val="0"/>
          <w:i/>
          <w:iCs/>
          <w:sz w:val="20"/>
          <w:szCs w:val="20"/>
        </w:rPr>
        <w:fldChar w:fldCharType="end"/>
      </w:r>
      <w:r w:rsidRPr="00A76A21">
        <w:rPr>
          <w:rFonts w:asciiTheme="minorHAnsi" w:hAnsiTheme="minorHAnsi" w:cstheme="minorHAnsi"/>
          <w:sz w:val="20"/>
          <w:szCs w:val="20"/>
        </w:rPr>
        <w:t>. Klasyfikacja z uwzględnieniem parametrów kryterialnych określonych dla SO</w:t>
      </w:r>
      <w:r w:rsidRPr="00A76A21">
        <w:rPr>
          <w:rFonts w:asciiTheme="minorHAnsi" w:hAnsiTheme="minorHAnsi" w:cstheme="minorHAnsi"/>
          <w:sz w:val="20"/>
          <w:szCs w:val="20"/>
          <w:vertAlign w:val="subscript"/>
        </w:rPr>
        <w:t>2</w:t>
      </w:r>
      <w:r w:rsidRPr="00A76A21">
        <w:rPr>
          <w:rFonts w:asciiTheme="minorHAnsi" w:hAnsiTheme="minorHAnsi" w:cstheme="minorHAnsi"/>
          <w:sz w:val="20"/>
          <w:szCs w:val="20"/>
        </w:rPr>
        <w:t xml:space="preserve">, </w:t>
      </w:r>
      <w:proofErr w:type="spellStart"/>
      <w:r w:rsidRPr="00A76A21">
        <w:rPr>
          <w:rFonts w:asciiTheme="minorHAnsi" w:hAnsiTheme="minorHAnsi" w:cstheme="minorHAnsi"/>
          <w:sz w:val="20"/>
          <w:szCs w:val="20"/>
        </w:rPr>
        <w:t>NO</w:t>
      </w:r>
      <w:r w:rsidRPr="00A76A21">
        <w:rPr>
          <w:rFonts w:asciiTheme="minorHAnsi" w:hAnsiTheme="minorHAnsi" w:cstheme="minorHAnsi"/>
          <w:sz w:val="20"/>
          <w:szCs w:val="20"/>
          <w:vertAlign w:val="subscript"/>
        </w:rPr>
        <w:t>x</w:t>
      </w:r>
      <w:proofErr w:type="spellEnd"/>
      <w:r w:rsidRPr="00A76A21">
        <w:rPr>
          <w:rFonts w:asciiTheme="minorHAnsi" w:hAnsiTheme="minorHAnsi" w:cstheme="minorHAnsi"/>
          <w:sz w:val="20"/>
          <w:szCs w:val="20"/>
        </w:rPr>
        <w:t xml:space="preserve"> oraz O</w:t>
      </w:r>
      <w:r w:rsidRPr="00A76A21">
        <w:rPr>
          <w:rFonts w:asciiTheme="minorHAnsi" w:hAnsiTheme="minorHAnsi" w:cstheme="minorHAnsi"/>
          <w:sz w:val="20"/>
          <w:szCs w:val="20"/>
          <w:vertAlign w:val="subscript"/>
        </w:rPr>
        <w:t>3</w:t>
      </w:r>
      <w:r w:rsidRPr="00A76A21">
        <w:rPr>
          <w:rFonts w:asciiTheme="minorHAnsi" w:hAnsiTheme="minorHAnsi" w:cstheme="minorHAnsi"/>
          <w:sz w:val="20"/>
          <w:szCs w:val="20"/>
        </w:rPr>
        <w:t xml:space="preserve"> pod kątem ochrony roślin za rok 202</w:t>
      </w:r>
      <w:bookmarkEnd w:id="46"/>
      <w:r w:rsidRPr="00A76A21">
        <w:rPr>
          <w:rFonts w:asciiTheme="minorHAnsi" w:hAnsiTheme="minorHAnsi" w:cstheme="minorHAnsi"/>
          <w:sz w:val="20"/>
          <w:szCs w:val="20"/>
        </w:rPr>
        <w:t>2</w:t>
      </w:r>
      <w:bookmarkEnd w:id="47"/>
    </w:p>
    <w:tbl>
      <w:tblPr>
        <w:tblW w:w="5000" w:type="pct"/>
        <w:jc w:val="center"/>
        <w:tblLayout w:type="fixed"/>
        <w:tblLook w:val="0000" w:firstRow="0" w:lastRow="0" w:firstColumn="0" w:lastColumn="0" w:noHBand="0" w:noVBand="0"/>
      </w:tblPr>
      <w:tblGrid>
        <w:gridCol w:w="1254"/>
        <w:gridCol w:w="2017"/>
        <w:gridCol w:w="1751"/>
        <w:gridCol w:w="1644"/>
        <w:gridCol w:w="2396"/>
      </w:tblGrid>
      <w:tr w:rsidR="00D12FEF" w:rsidRPr="00A76A21" w14:paraId="115F093A" w14:textId="77777777" w:rsidTr="00D8311A">
        <w:trPr>
          <w:trHeight w:val="411"/>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EDEDED"/>
            <w:vAlign w:val="center"/>
          </w:tcPr>
          <w:p w14:paraId="61805F45" w14:textId="77777777" w:rsidR="00D12FEF" w:rsidRPr="00A76A21" w:rsidRDefault="00D12FEF" w:rsidP="00D8311A">
            <w:pPr>
              <w:contextualSpacing/>
              <w:jc w:val="center"/>
              <w:rPr>
                <w:rFonts w:cstheme="minorHAnsi"/>
                <w:b/>
                <w:bCs/>
                <w:sz w:val="20"/>
                <w:szCs w:val="20"/>
              </w:rPr>
            </w:pPr>
            <w:r w:rsidRPr="00A76A21">
              <w:rPr>
                <w:rFonts w:cstheme="minorHAnsi"/>
                <w:b/>
                <w:bCs/>
                <w:sz w:val="20"/>
                <w:szCs w:val="20"/>
              </w:rPr>
              <w:t>Strefa lubelska</w:t>
            </w:r>
          </w:p>
        </w:tc>
        <w:tc>
          <w:tcPr>
            <w:tcW w:w="2019"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14D3B58F" w14:textId="77777777" w:rsidR="00D12FEF" w:rsidRPr="00A76A21" w:rsidRDefault="00D12FEF" w:rsidP="00D8311A">
            <w:pPr>
              <w:contextualSpacing/>
              <w:jc w:val="center"/>
              <w:rPr>
                <w:rFonts w:cstheme="minorHAnsi"/>
                <w:sz w:val="20"/>
                <w:szCs w:val="20"/>
              </w:rPr>
            </w:pPr>
            <w:r w:rsidRPr="00A76A21">
              <w:rPr>
                <w:rFonts w:cstheme="minorHAnsi"/>
                <w:b/>
                <w:sz w:val="20"/>
                <w:szCs w:val="20"/>
              </w:rPr>
              <w:t xml:space="preserve">Klasa dla obszaru ze względu na poziom dopuszczalny </w:t>
            </w:r>
            <w:r w:rsidRPr="00A76A21">
              <w:rPr>
                <w:rFonts w:cstheme="minorHAnsi"/>
                <w:b/>
                <w:bCs/>
                <w:sz w:val="20"/>
                <w:szCs w:val="20"/>
              </w:rPr>
              <w:t>SO</w:t>
            </w:r>
            <w:r w:rsidRPr="00A76A21">
              <w:rPr>
                <w:rFonts w:cstheme="minorHAnsi"/>
                <w:b/>
                <w:bCs/>
                <w:sz w:val="20"/>
                <w:szCs w:val="20"/>
                <w:vertAlign w:val="subscript"/>
              </w:rPr>
              <w:t>2</w:t>
            </w:r>
          </w:p>
        </w:tc>
        <w:tc>
          <w:tcPr>
            <w:tcW w:w="1753"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18E8DA1C" w14:textId="77777777" w:rsidR="00D12FEF" w:rsidRPr="00A76A21" w:rsidRDefault="00D12FEF" w:rsidP="00D8311A">
            <w:pPr>
              <w:contextualSpacing/>
              <w:jc w:val="center"/>
              <w:rPr>
                <w:rFonts w:cstheme="minorHAnsi"/>
                <w:sz w:val="20"/>
                <w:szCs w:val="20"/>
              </w:rPr>
            </w:pPr>
            <w:r w:rsidRPr="00A76A21">
              <w:rPr>
                <w:rFonts w:cstheme="minorHAnsi"/>
                <w:b/>
                <w:sz w:val="20"/>
                <w:szCs w:val="20"/>
              </w:rPr>
              <w:t xml:space="preserve">Klasa dla obszaru ze względu na poziom dopuszczalny </w:t>
            </w:r>
            <w:proofErr w:type="spellStart"/>
            <w:r w:rsidRPr="00A76A21">
              <w:rPr>
                <w:rFonts w:cstheme="minorHAnsi"/>
                <w:b/>
                <w:bCs/>
                <w:sz w:val="20"/>
                <w:szCs w:val="20"/>
              </w:rPr>
              <w:t>NO</w:t>
            </w:r>
            <w:r w:rsidRPr="00A76A21">
              <w:rPr>
                <w:rFonts w:cstheme="minorHAnsi"/>
                <w:b/>
                <w:bCs/>
                <w:sz w:val="20"/>
                <w:szCs w:val="20"/>
                <w:vertAlign w:val="subscript"/>
              </w:rPr>
              <w:t>x</w:t>
            </w:r>
            <w:proofErr w:type="spellEnd"/>
          </w:p>
        </w:tc>
        <w:tc>
          <w:tcPr>
            <w:tcW w:w="1646"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38042FA0" w14:textId="77777777" w:rsidR="00D12FEF" w:rsidRPr="00A76A21" w:rsidRDefault="00D12FEF" w:rsidP="00D8311A">
            <w:pPr>
              <w:contextualSpacing/>
              <w:jc w:val="center"/>
              <w:rPr>
                <w:rFonts w:cstheme="minorHAnsi"/>
                <w:sz w:val="20"/>
                <w:szCs w:val="20"/>
              </w:rPr>
            </w:pPr>
            <w:r w:rsidRPr="00A76A21">
              <w:rPr>
                <w:rFonts w:cstheme="minorHAnsi"/>
                <w:b/>
                <w:sz w:val="20"/>
                <w:szCs w:val="20"/>
              </w:rPr>
              <w:t xml:space="preserve">Klasa dla obszaru ze względu na poziom dopuszczalny </w:t>
            </w:r>
            <w:r w:rsidRPr="00A76A21">
              <w:rPr>
                <w:rFonts w:cstheme="minorHAnsi"/>
                <w:b/>
                <w:bCs/>
                <w:sz w:val="20"/>
                <w:szCs w:val="20"/>
              </w:rPr>
              <w:t>O</w:t>
            </w:r>
            <w:r w:rsidRPr="00A76A21">
              <w:rPr>
                <w:rFonts w:cstheme="minorHAnsi"/>
                <w:b/>
                <w:bCs/>
                <w:sz w:val="20"/>
                <w:szCs w:val="20"/>
                <w:vertAlign w:val="subscript"/>
              </w:rPr>
              <w:t>3</w:t>
            </w:r>
          </w:p>
        </w:tc>
        <w:tc>
          <w:tcPr>
            <w:tcW w:w="2399"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13A3E398" w14:textId="77777777" w:rsidR="00D12FEF" w:rsidRPr="00A76A21" w:rsidRDefault="00D12FEF" w:rsidP="00D8311A">
            <w:pPr>
              <w:contextualSpacing/>
              <w:jc w:val="center"/>
              <w:rPr>
                <w:rFonts w:cstheme="minorHAnsi"/>
                <w:sz w:val="20"/>
                <w:szCs w:val="20"/>
              </w:rPr>
            </w:pPr>
            <w:r w:rsidRPr="00A76A21">
              <w:rPr>
                <w:rFonts w:cstheme="minorHAnsi"/>
                <w:b/>
                <w:sz w:val="20"/>
                <w:szCs w:val="20"/>
              </w:rPr>
              <w:t xml:space="preserve">Klasa dla obszaru ze względu na poziom celu długoterminowego dla </w:t>
            </w:r>
            <w:r w:rsidRPr="00A76A21">
              <w:rPr>
                <w:rFonts w:cstheme="minorHAnsi"/>
                <w:b/>
                <w:bCs/>
                <w:sz w:val="20"/>
                <w:szCs w:val="20"/>
              </w:rPr>
              <w:t>O</w:t>
            </w:r>
            <w:r w:rsidRPr="00A76A21">
              <w:rPr>
                <w:rFonts w:cstheme="minorHAnsi"/>
                <w:b/>
                <w:bCs/>
                <w:sz w:val="20"/>
                <w:szCs w:val="20"/>
                <w:vertAlign w:val="subscript"/>
              </w:rPr>
              <w:t>3</w:t>
            </w:r>
            <w:r w:rsidRPr="00A76A21">
              <w:rPr>
                <w:rFonts w:cstheme="minorHAnsi"/>
                <w:b/>
                <w:sz w:val="20"/>
                <w:szCs w:val="20"/>
              </w:rPr>
              <w:t xml:space="preserve"> (do roku 2022)</w:t>
            </w:r>
          </w:p>
        </w:tc>
      </w:tr>
      <w:tr w:rsidR="00D12FEF" w:rsidRPr="00A76A21" w14:paraId="732B63BE" w14:textId="77777777" w:rsidTr="00D8311A">
        <w:trPr>
          <w:trHeight w:val="276"/>
          <w:jc w:val="center"/>
        </w:trPr>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1A2BB" w14:textId="77777777" w:rsidR="00D12FEF" w:rsidRPr="00A76A21" w:rsidRDefault="00D12FEF" w:rsidP="00D8311A">
            <w:pPr>
              <w:rPr>
                <w:rFonts w:cstheme="minorHAnsi"/>
                <w:sz w:val="20"/>
                <w:szCs w:val="20"/>
              </w:rPr>
            </w:pPr>
          </w:p>
        </w:tc>
        <w:tc>
          <w:tcPr>
            <w:tcW w:w="7817" w:type="dxa"/>
            <w:gridSpan w:val="4"/>
            <w:tcBorders>
              <w:top w:val="single" w:sz="4" w:space="0" w:color="000000"/>
              <w:left w:val="single" w:sz="4" w:space="0" w:color="000000"/>
              <w:bottom w:val="single" w:sz="4" w:space="0" w:color="000000"/>
              <w:right w:val="single" w:sz="4" w:space="0" w:color="000000"/>
            </w:tcBorders>
            <w:shd w:val="clear" w:color="auto" w:fill="EDEDED"/>
            <w:vAlign w:val="center"/>
          </w:tcPr>
          <w:p w14:paraId="21FC9D4D" w14:textId="77777777" w:rsidR="00D12FEF" w:rsidRPr="00A76A21" w:rsidRDefault="00D12FEF" w:rsidP="00D8311A">
            <w:pPr>
              <w:contextualSpacing/>
              <w:jc w:val="center"/>
              <w:rPr>
                <w:rFonts w:cstheme="minorHAnsi"/>
                <w:sz w:val="20"/>
                <w:szCs w:val="20"/>
              </w:rPr>
            </w:pPr>
            <w:r w:rsidRPr="00A76A21">
              <w:rPr>
                <w:rFonts w:cstheme="minorHAnsi"/>
                <w:b/>
                <w:bCs/>
                <w:sz w:val="20"/>
                <w:szCs w:val="20"/>
              </w:rPr>
              <w:t>2022</w:t>
            </w:r>
          </w:p>
        </w:tc>
      </w:tr>
      <w:tr w:rsidR="00D12FEF" w:rsidRPr="00A76A21" w14:paraId="555BAD63" w14:textId="77777777" w:rsidTr="00D8311A">
        <w:trPr>
          <w:trHeight w:val="276"/>
          <w:jc w:val="center"/>
        </w:trPr>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E68E2" w14:textId="77777777" w:rsidR="00D12FEF" w:rsidRPr="00A76A21" w:rsidRDefault="00D12FEF" w:rsidP="00D8311A">
            <w:pPr>
              <w:rPr>
                <w:rFonts w:cstheme="minorHAnsi"/>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A7F7D" w14:textId="77777777" w:rsidR="00D12FEF" w:rsidRPr="00A76A21" w:rsidRDefault="00D12FEF" w:rsidP="00D8311A">
            <w:pPr>
              <w:contextualSpacing/>
              <w:jc w:val="center"/>
              <w:rPr>
                <w:rFonts w:cstheme="minorHAnsi"/>
                <w:sz w:val="20"/>
                <w:szCs w:val="20"/>
              </w:rPr>
            </w:pPr>
            <w:r w:rsidRPr="00A76A21">
              <w:rPr>
                <w:rFonts w:cstheme="minorHAnsi"/>
                <w:bCs/>
                <w:sz w:val="20"/>
                <w:szCs w:val="20"/>
              </w:rPr>
              <w:t>A</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D2FF" w14:textId="77777777" w:rsidR="00D12FEF" w:rsidRPr="00A76A21" w:rsidRDefault="00D12FEF" w:rsidP="00D8311A">
            <w:pPr>
              <w:contextualSpacing/>
              <w:jc w:val="center"/>
              <w:rPr>
                <w:rFonts w:cstheme="minorHAnsi"/>
                <w:sz w:val="20"/>
                <w:szCs w:val="20"/>
              </w:rPr>
            </w:pPr>
            <w:r w:rsidRPr="00A76A21">
              <w:rPr>
                <w:rFonts w:cstheme="minorHAnsi"/>
                <w:bCs/>
                <w:sz w:val="20"/>
                <w:szCs w:val="20"/>
              </w:rPr>
              <w:t>A</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072C0" w14:textId="77777777" w:rsidR="00D12FEF" w:rsidRPr="00A76A21" w:rsidRDefault="00D12FEF" w:rsidP="00D8311A">
            <w:pPr>
              <w:contextualSpacing/>
              <w:jc w:val="center"/>
              <w:rPr>
                <w:rFonts w:cstheme="minorHAnsi"/>
                <w:sz w:val="20"/>
                <w:szCs w:val="20"/>
              </w:rPr>
            </w:pPr>
            <w:r w:rsidRPr="00A76A21">
              <w:rPr>
                <w:rFonts w:cstheme="minorHAnsi"/>
                <w:bCs/>
                <w:sz w:val="20"/>
                <w:szCs w:val="20"/>
              </w:rPr>
              <w:t>A</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2217" w14:textId="77777777" w:rsidR="00D12FEF" w:rsidRPr="00A76A21" w:rsidRDefault="00D12FEF" w:rsidP="00D8311A">
            <w:pPr>
              <w:contextualSpacing/>
              <w:jc w:val="center"/>
              <w:rPr>
                <w:rFonts w:cstheme="minorHAnsi"/>
                <w:sz w:val="20"/>
                <w:szCs w:val="20"/>
              </w:rPr>
            </w:pPr>
            <w:r w:rsidRPr="00A76A21">
              <w:rPr>
                <w:rFonts w:cstheme="minorHAnsi"/>
                <w:bCs/>
                <w:sz w:val="20"/>
                <w:szCs w:val="20"/>
              </w:rPr>
              <w:t>A(</w:t>
            </w:r>
            <w:r w:rsidRPr="00A76A21">
              <w:rPr>
                <w:rFonts w:cstheme="minorHAnsi"/>
                <w:b/>
                <w:bCs/>
                <w:sz w:val="20"/>
                <w:szCs w:val="20"/>
              </w:rPr>
              <w:t>D2</w:t>
            </w:r>
            <w:r w:rsidRPr="00A76A21">
              <w:rPr>
                <w:rFonts w:cstheme="minorHAnsi"/>
                <w:bCs/>
                <w:sz w:val="20"/>
                <w:szCs w:val="20"/>
              </w:rPr>
              <w:t>)</w:t>
            </w:r>
          </w:p>
        </w:tc>
      </w:tr>
    </w:tbl>
    <w:p w14:paraId="3917917F" w14:textId="77777777" w:rsidR="00D12FEF" w:rsidRPr="00A76A21" w:rsidRDefault="00D12FEF" w:rsidP="00D12FEF">
      <w:pPr>
        <w:jc w:val="center"/>
        <w:rPr>
          <w:rFonts w:cstheme="minorHAnsi"/>
          <w:bCs/>
          <w:i/>
          <w:sz w:val="20"/>
          <w:szCs w:val="20"/>
        </w:rPr>
      </w:pPr>
      <w:r w:rsidRPr="00A76A21">
        <w:rPr>
          <w:rFonts w:cstheme="minorHAnsi"/>
          <w:bCs/>
          <w:i/>
          <w:sz w:val="20"/>
          <w:szCs w:val="20"/>
        </w:rPr>
        <w:t>Źródło: „Roczna ocena jakości powietrza w województwie podlaskim za rok 2022”, GIOŚ Białystok 2023</w:t>
      </w:r>
    </w:p>
    <w:p w14:paraId="58358981" w14:textId="77777777" w:rsidR="00D12FEF" w:rsidRPr="00112DDC" w:rsidRDefault="00D12FEF" w:rsidP="00D12FEF">
      <w:pPr>
        <w:jc w:val="center"/>
      </w:pPr>
    </w:p>
    <w:p w14:paraId="18E907F0" w14:textId="77777777" w:rsidR="00D12FEF" w:rsidRPr="00E608F9" w:rsidRDefault="00D12FEF" w:rsidP="00D12FEF">
      <w:pPr>
        <w:autoSpaceDE w:val="0"/>
        <w:spacing w:after="120" w:line="276" w:lineRule="auto"/>
        <w:ind w:firstLine="567"/>
        <w:jc w:val="both"/>
        <w:rPr>
          <w:rFonts w:eastAsia="Lucida Sans Unicode" w:cstheme="minorHAnsi"/>
          <w:sz w:val="20"/>
          <w:szCs w:val="20"/>
        </w:rPr>
      </w:pPr>
      <w:r w:rsidRPr="00E608F9">
        <w:rPr>
          <w:rFonts w:eastAsia="Lucida Sans Unicode" w:cstheme="minorHAnsi"/>
          <w:sz w:val="20"/>
          <w:szCs w:val="20"/>
        </w:rPr>
        <w:t xml:space="preserve">Realizacja szeregu wyżej wymienionych zadań, wyznaczonych w </w:t>
      </w:r>
      <w:r>
        <w:rPr>
          <w:rFonts w:eastAsia="Lucida Sans Unicode" w:cstheme="minorHAnsi"/>
          <w:i/>
          <w:sz w:val="20"/>
          <w:szCs w:val="20"/>
        </w:rPr>
        <w:t xml:space="preserve">Projekcie założeń </w:t>
      </w:r>
      <w:r>
        <w:rPr>
          <w:rFonts w:eastAsia="Lucida Sans Unicode" w:cstheme="minorHAnsi"/>
          <w:iCs/>
          <w:sz w:val="20"/>
          <w:szCs w:val="20"/>
        </w:rPr>
        <w:t>będzie</w:t>
      </w:r>
      <w:r w:rsidRPr="00E608F9">
        <w:rPr>
          <w:rFonts w:eastAsia="Lucida Sans Unicode" w:cstheme="minorHAnsi"/>
          <w:sz w:val="20"/>
          <w:szCs w:val="20"/>
        </w:rPr>
        <w:t xml:space="preserve"> miała istotny wpływ na poprawę stanu powietrza na terenie </w:t>
      </w:r>
      <w:r>
        <w:rPr>
          <w:rFonts w:eastAsia="Lucida Sans Unicode" w:cstheme="minorHAnsi"/>
          <w:sz w:val="20"/>
          <w:szCs w:val="20"/>
        </w:rPr>
        <w:t>Miasta Grajewo</w:t>
      </w:r>
      <w:r w:rsidRPr="00E608F9">
        <w:rPr>
          <w:rFonts w:eastAsia="Lucida Sans Unicode" w:cstheme="minorHAnsi"/>
          <w:sz w:val="20"/>
          <w:szCs w:val="20"/>
        </w:rPr>
        <w:t xml:space="preserve">. Nie będzie miało miejsca więc znaczące oddziaływanie na środowisko, w tym na obszary Natura 2000. </w:t>
      </w:r>
    </w:p>
    <w:p w14:paraId="3EE22F25" w14:textId="77777777" w:rsidR="00D12FEF" w:rsidRPr="00CE7F50" w:rsidRDefault="00D12FEF" w:rsidP="00D12FEF">
      <w:pPr>
        <w:autoSpaceDE w:val="0"/>
        <w:spacing w:before="120" w:line="276" w:lineRule="auto"/>
        <w:jc w:val="both"/>
        <w:rPr>
          <w:rFonts w:eastAsia="Lucida Sans Unicode" w:cstheme="minorHAnsi"/>
          <w:b/>
          <w:i/>
          <w:sz w:val="20"/>
          <w:szCs w:val="20"/>
        </w:rPr>
      </w:pPr>
      <w:bookmarkStart w:id="48" w:name="_Toc226530035"/>
      <w:bookmarkStart w:id="49" w:name="_Toc229029297"/>
      <w:bookmarkStart w:id="50" w:name="_Toc229032147"/>
      <w:bookmarkStart w:id="51" w:name="_Toc229035155"/>
      <w:bookmarkStart w:id="52" w:name="_Toc231571830"/>
      <w:bookmarkStart w:id="53" w:name="_Toc233985913"/>
      <w:bookmarkStart w:id="54" w:name="_Toc242018337"/>
      <w:r w:rsidRPr="00CE7F50">
        <w:rPr>
          <w:rFonts w:eastAsia="Lucida Sans Unicode" w:cstheme="minorHAnsi"/>
          <w:b/>
          <w:i/>
          <w:sz w:val="20"/>
          <w:szCs w:val="20"/>
        </w:rPr>
        <w:lastRenderedPageBreak/>
        <w:t>Hałas</w:t>
      </w:r>
      <w:bookmarkEnd w:id="48"/>
      <w:bookmarkEnd w:id="49"/>
      <w:bookmarkEnd w:id="50"/>
      <w:bookmarkEnd w:id="51"/>
      <w:bookmarkEnd w:id="52"/>
      <w:bookmarkEnd w:id="53"/>
      <w:bookmarkEnd w:id="54"/>
    </w:p>
    <w:p w14:paraId="063777AF" w14:textId="77777777" w:rsidR="00D12FEF" w:rsidRPr="00CE7F50" w:rsidRDefault="00D12FEF" w:rsidP="00D12FEF">
      <w:pPr>
        <w:spacing w:line="276" w:lineRule="auto"/>
        <w:ind w:firstLine="567"/>
        <w:contextualSpacing/>
        <w:jc w:val="both"/>
        <w:rPr>
          <w:rFonts w:eastAsia="Lucida Sans Unicode" w:cstheme="minorHAnsi"/>
          <w:sz w:val="20"/>
          <w:szCs w:val="20"/>
        </w:rPr>
      </w:pPr>
      <w:r w:rsidRPr="00CE7F50">
        <w:rPr>
          <w:rFonts w:eastAsia="Lucida Sans Unicode" w:cstheme="minorHAnsi"/>
          <w:sz w:val="20"/>
          <w:szCs w:val="20"/>
        </w:rPr>
        <w:t xml:space="preserve">W wyniku realizacji zadań zawartych w </w:t>
      </w:r>
      <w:r>
        <w:rPr>
          <w:rFonts w:eastAsia="Lucida Sans Unicode" w:cstheme="minorHAnsi"/>
          <w:i/>
          <w:sz w:val="20"/>
          <w:szCs w:val="20"/>
        </w:rPr>
        <w:t>Projekcie założeń</w:t>
      </w:r>
      <w:r w:rsidRPr="00CE7F50">
        <w:rPr>
          <w:rFonts w:eastAsia="Lucida Sans Unicode" w:cstheme="minorHAnsi"/>
          <w:sz w:val="20"/>
          <w:szCs w:val="20"/>
        </w:rPr>
        <w:t xml:space="preserve"> należy spodziewać się zmniejszenia poziomu hałasu na skutek:</w:t>
      </w:r>
    </w:p>
    <w:p w14:paraId="18F734DE" w14:textId="77777777" w:rsidR="00D12FEF" w:rsidRPr="00CE7F50" w:rsidRDefault="00D12FEF" w:rsidP="00D12FEF">
      <w:pPr>
        <w:numPr>
          <w:ilvl w:val="1"/>
          <w:numId w:val="3"/>
        </w:numPr>
        <w:spacing w:after="0" w:line="276" w:lineRule="auto"/>
        <w:contextualSpacing/>
        <w:jc w:val="both"/>
        <w:rPr>
          <w:rFonts w:eastAsia="Times New Roman" w:cstheme="minorHAnsi"/>
          <w:sz w:val="20"/>
          <w:szCs w:val="20"/>
          <w:lang w:eastAsia="pl-PL"/>
        </w:rPr>
      </w:pPr>
      <w:r w:rsidRPr="00CE7F50">
        <w:rPr>
          <w:rFonts w:eastAsia="Times New Roman" w:cstheme="minorHAnsi"/>
          <w:sz w:val="20"/>
          <w:szCs w:val="20"/>
          <w:lang w:eastAsia="pl-PL"/>
        </w:rPr>
        <w:t>zwiększenia płynności ruchu pojazdów, poprzez reorganizację ruchu kołowego oraz poprawę nawierzchni dróg oraz budowę nowych ulic,</w:t>
      </w:r>
    </w:p>
    <w:p w14:paraId="5EB3D647" w14:textId="77777777" w:rsidR="00D12FEF" w:rsidRPr="00CE7F50" w:rsidRDefault="00D12FEF" w:rsidP="00D12FEF">
      <w:pPr>
        <w:numPr>
          <w:ilvl w:val="1"/>
          <w:numId w:val="3"/>
        </w:numPr>
        <w:spacing w:after="0" w:line="276" w:lineRule="auto"/>
        <w:contextualSpacing/>
        <w:jc w:val="both"/>
        <w:rPr>
          <w:rFonts w:eastAsia="Times New Roman" w:cstheme="minorHAnsi"/>
          <w:sz w:val="20"/>
          <w:szCs w:val="20"/>
          <w:lang w:eastAsia="pl-PL"/>
        </w:rPr>
      </w:pPr>
      <w:r w:rsidRPr="00CE7F50">
        <w:rPr>
          <w:rFonts w:eastAsia="Times New Roman" w:cstheme="minorHAnsi"/>
          <w:sz w:val="20"/>
          <w:szCs w:val="20"/>
          <w:lang w:eastAsia="pl-PL"/>
        </w:rPr>
        <w:t>urządzenia i zabiegów pielęgnacyjnych w obrębie terenów zieleni jako naturalnej bariery chroniącej przed hałasem,</w:t>
      </w:r>
    </w:p>
    <w:p w14:paraId="34305363" w14:textId="77777777" w:rsidR="00D12FEF" w:rsidRDefault="00D12FEF" w:rsidP="00D12FEF">
      <w:pPr>
        <w:spacing w:after="120" w:line="276" w:lineRule="auto"/>
        <w:ind w:firstLine="567"/>
        <w:jc w:val="both"/>
        <w:rPr>
          <w:rFonts w:eastAsia="Lucida Sans Unicode" w:cstheme="minorHAnsi"/>
          <w:sz w:val="20"/>
          <w:szCs w:val="20"/>
        </w:rPr>
      </w:pPr>
      <w:r w:rsidRPr="00CE7F50">
        <w:rPr>
          <w:rFonts w:eastAsia="Lucida Sans Unicode" w:cstheme="minorHAnsi"/>
          <w:sz w:val="20"/>
          <w:szCs w:val="20"/>
        </w:rPr>
        <w:t>Poprawa stanu akustycznego na terenie gminy powinna pośrednio wpłynąć na poprawę warunków życia mieszkańców, zwiększenie poczucia bezpieczeństwa oraz atrakcyjność inwestycyjną tego terenu.</w:t>
      </w:r>
      <w:bookmarkStart w:id="55" w:name="_Toc226530036"/>
      <w:bookmarkStart w:id="56" w:name="_Toc229029298"/>
      <w:bookmarkStart w:id="57" w:name="_Toc229032148"/>
      <w:bookmarkStart w:id="58" w:name="_Toc229035156"/>
      <w:bookmarkStart w:id="59" w:name="_Toc231571831"/>
    </w:p>
    <w:p w14:paraId="3CFBBE87" w14:textId="77777777" w:rsidR="00D12FEF" w:rsidRPr="00CE7F50" w:rsidRDefault="00D12FEF" w:rsidP="00D12FEF">
      <w:pPr>
        <w:spacing w:before="120" w:line="276" w:lineRule="auto"/>
        <w:jc w:val="both"/>
        <w:rPr>
          <w:rFonts w:eastAsia="Lucida Sans Unicode" w:cstheme="minorHAnsi"/>
          <w:b/>
          <w:i/>
          <w:sz w:val="20"/>
          <w:szCs w:val="20"/>
        </w:rPr>
      </w:pPr>
      <w:r w:rsidRPr="00CE7F50">
        <w:rPr>
          <w:rFonts w:eastAsia="Lucida Sans Unicode" w:cstheme="minorHAnsi"/>
          <w:b/>
          <w:i/>
          <w:sz w:val="20"/>
          <w:szCs w:val="20"/>
        </w:rPr>
        <w:t>Powierzchnia ziemi i gleby</w:t>
      </w:r>
    </w:p>
    <w:p w14:paraId="20C91869" w14:textId="77777777" w:rsidR="00D12FEF" w:rsidRPr="00CE7F50" w:rsidRDefault="00D12FEF" w:rsidP="00D12FEF">
      <w:pPr>
        <w:spacing w:line="276" w:lineRule="auto"/>
        <w:ind w:firstLine="567"/>
        <w:contextualSpacing/>
        <w:jc w:val="both"/>
        <w:rPr>
          <w:rFonts w:cstheme="minorHAnsi"/>
          <w:sz w:val="20"/>
          <w:szCs w:val="20"/>
          <w:lang w:eastAsia="ar-SA"/>
        </w:rPr>
      </w:pPr>
      <w:r w:rsidRPr="00CE7F50">
        <w:rPr>
          <w:rFonts w:cstheme="minorHAnsi"/>
          <w:sz w:val="20"/>
          <w:szCs w:val="20"/>
          <w:lang w:eastAsia="ar-SA"/>
        </w:rPr>
        <w:t xml:space="preserve">Realizacja zadań takich jak ochrona gleb przed degradacją oraz właściwe zagospodarowanie terenów przyczyni się do poprawy stanu powierzchni ziemi i gleb. </w:t>
      </w:r>
    </w:p>
    <w:p w14:paraId="5DBA460A" w14:textId="77777777" w:rsidR="00D12FEF" w:rsidRPr="00CE7F50" w:rsidRDefault="00D12FEF" w:rsidP="00D12FEF">
      <w:pPr>
        <w:spacing w:before="120" w:after="120" w:line="276" w:lineRule="auto"/>
        <w:jc w:val="both"/>
        <w:rPr>
          <w:rFonts w:eastAsia="Lucida Sans Unicode" w:cstheme="minorHAnsi"/>
          <w:b/>
          <w:i/>
          <w:sz w:val="20"/>
          <w:szCs w:val="20"/>
        </w:rPr>
      </w:pPr>
      <w:r w:rsidRPr="00CE7F50">
        <w:rPr>
          <w:rFonts w:eastAsia="Lucida Sans Unicode" w:cstheme="minorHAnsi"/>
          <w:b/>
          <w:i/>
          <w:sz w:val="20"/>
          <w:szCs w:val="20"/>
        </w:rPr>
        <w:t>Krajobraz</w:t>
      </w:r>
    </w:p>
    <w:p w14:paraId="4E1DDBED" w14:textId="77777777" w:rsidR="00D12FEF" w:rsidRPr="00CE7F50" w:rsidRDefault="00D12FEF" w:rsidP="00D12FEF">
      <w:pPr>
        <w:spacing w:line="276" w:lineRule="auto"/>
        <w:ind w:firstLine="567"/>
        <w:contextualSpacing/>
        <w:jc w:val="both"/>
        <w:rPr>
          <w:rFonts w:cstheme="minorHAnsi"/>
          <w:sz w:val="20"/>
          <w:szCs w:val="20"/>
          <w:lang w:eastAsia="ar-SA"/>
        </w:rPr>
      </w:pPr>
      <w:r w:rsidRPr="00CE7F50">
        <w:rPr>
          <w:rFonts w:cstheme="minorHAnsi"/>
          <w:sz w:val="20"/>
          <w:szCs w:val="20"/>
          <w:lang w:eastAsia="ar-SA"/>
        </w:rPr>
        <w:t xml:space="preserve">Realizacja zadań takich jak utrzymanie czystości na terenach rekreacji turystycznej, likwidacja dzikich wysypisk odpadów czy utrzymanie terenów zieleni przyczyni się do poprawy walorów krajobrazowych na terenie gminy.  </w:t>
      </w:r>
      <w:bookmarkEnd w:id="55"/>
      <w:bookmarkEnd w:id="56"/>
      <w:bookmarkEnd w:id="57"/>
      <w:bookmarkEnd w:id="58"/>
      <w:bookmarkEnd w:id="59"/>
    </w:p>
    <w:p w14:paraId="289D5B8A" w14:textId="77777777" w:rsidR="00CC6AB8" w:rsidRPr="00CE7F50" w:rsidRDefault="00CC6AB8" w:rsidP="00CC6AB8">
      <w:pPr>
        <w:pStyle w:val="Akapitzlist"/>
        <w:widowControl/>
        <w:numPr>
          <w:ilvl w:val="0"/>
          <w:numId w:val="2"/>
        </w:numPr>
        <w:suppressAutoHyphens w:val="0"/>
        <w:spacing w:before="120" w:line="276" w:lineRule="auto"/>
        <w:contextualSpacing w:val="0"/>
        <w:jc w:val="both"/>
        <w:rPr>
          <w:rFonts w:asciiTheme="minorHAnsi" w:hAnsiTheme="minorHAnsi" w:cstheme="minorHAnsi"/>
          <w:b/>
          <w:sz w:val="20"/>
          <w:szCs w:val="20"/>
        </w:rPr>
      </w:pPr>
      <w:r w:rsidRPr="00CE7F50">
        <w:rPr>
          <w:rFonts w:asciiTheme="minorHAnsi" w:hAnsiTheme="minorHAnsi" w:cstheme="minorHAnsi"/>
          <w:b/>
          <w:sz w:val="20"/>
          <w:szCs w:val="20"/>
        </w:rPr>
        <w:t>Prawdopodobieństwo wystąpienia oddziaływań skumulowanych lub transgranicznych</w:t>
      </w:r>
    </w:p>
    <w:p w14:paraId="66B14750" w14:textId="77777777" w:rsidR="0008269F" w:rsidRPr="0008269F" w:rsidRDefault="0008269F" w:rsidP="0008269F">
      <w:pPr>
        <w:spacing w:line="276" w:lineRule="auto"/>
        <w:ind w:firstLine="567"/>
        <w:jc w:val="both"/>
        <w:rPr>
          <w:rFonts w:eastAsia="Lucida Sans Unicode" w:cstheme="minorHAnsi"/>
          <w:sz w:val="20"/>
          <w:szCs w:val="20"/>
        </w:rPr>
      </w:pPr>
      <w:r w:rsidRPr="0008269F">
        <w:rPr>
          <w:rFonts w:eastAsia="Lucida Sans Unicode" w:cstheme="minorHAnsi"/>
          <w:sz w:val="20"/>
          <w:szCs w:val="20"/>
        </w:rPr>
        <w:t xml:space="preserve">Nie przewiduje się wystąpienia oddziaływań o charakterze transgranicznym lub skumulowanym. Należy stwierdzić, że realizacja założeń zawartych w </w:t>
      </w:r>
      <w:r w:rsidRPr="0008269F">
        <w:rPr>
          <w:rFonts w:eastAsia="Lucida Sans Unicode" w:cstheme="minorHAnsi"/>
          <w:i/>
          <w:sz w:val="20"/>
          <w:szCs w:val="20"/>
        </w:rPr>
        <w:t>„Projekcie założeń”</w:t>
      </w:r>
      <w:r w:rsidRPr="0008269F">
        <w:rPr>
          <w:rFonts w:eastAsia="Lucida Sans Unicode" w:cstheme="minorHAnsi"/>
          <w:sz w:val="20"/>
          <w:szCs w:val="20"/>
        </w:rPr>
        <w:t xml:space="preserve"> będzie miała pozytywny wpływ na środowisko naturalne oraz na zdrowie ludzi. Działania ujęte w „</w:t>
      </w:r>
      <w:r w:rsidRPr="0008269F">
        <w:rPr>
          <w:rFonts w:eastAsia="Lucida Sans Unicode" w:cstheme="minorHAnsi"/>
          <w:i/>
          <w:sz w:val="20"/>
          <w:szCs w:val="20"/>
        </w:rPr>
        <w:t>Projekcie założeń”</w:t>
      </w:r>
      <w:r w:rsidRPr="0008269F">
        <w:rPr>
          <w:rFonts w:eastAsia="Lucida Sans Unicode" w:cstheme="minorHAnsi"/>
          <w:sz w:val="20"/>
          <w:szCs w:val="20"/>
        </w:rPr>
        <w:t xml:space="preserve"> wpłyną również na polepszenie standardu wypoczynku turystów oraz jakość życia mieszkańców. Polepszeniu ulegną również warunki estetyczne krajobrazu gminy. </w:t>
      </w:r>
    </w:p>
    <w:p w14:paraId="63B8908D" w14:textId="77777777" w:rsidR="00CC6AB8" w:rsidRPr="00CE7F50" w:rsidRDefault="00CC6AB8" w:rsidP="00CC6AB8">
      <w:pPr>
        <w:pStyle w:val="Akapitzlist"/>
        <w:widowControl/>
        <w:numPr>
          <w:ilvl w:val="0"/>
          <w:numId w:val="2"/>
        </w:numPr>
        <w:suppressAutoHyphens w:val="0"/>
        <w:spacing w:before="120" w:line="276" w:lineRule="auto"/>
        <w:ind w:left="714" w:hanging="357"/>
        <w:contextualSpacing w:val="0"/>
        <w:jc w:val="both"/>
        <w:rPr>
          <w:rFonts w:asciiTheme="minorHAnsi" w:hAnsiTheme="minorHAnsi" w:cstheme="minorHAnsi"/>
          <w:b/>
          <w:sz w:val="20"/>
          <w:szCs w:val="20"/>
        </w:rPr>
      </w:pPr>
      <w:r w:rsidRPr="00CE7F50">
        <w:rPr>
          <w:rFonts w:asciiTheme="minorHAnsi" w:hAnsiTheme="minorHAnsi" w:cstheme="minorHAnsi"/>
          <w:b/>
          <w:sz w:val="20"/>
          <w:szCs w:val="20"/>
        </w:rPr>
        <w:t>Prawdopodobieństwo wystąpienia ryzyka dla zdrowia ludzi lub zagrożenie dla środowiska</w:t>
      </w:r>
    </w:p>
    <w:p w14:paraId="00A29ED7" w14:textId="77777777" w:rsidR="007A2EE1" w:rsidRDefault="007A2EE1" w:rsidP="007A2EE1">
      <w:pPr>
        <w:spacing w:line="276" w:lineRule="auto"/>
        <w:ind w:firstLine="567"/>
        <w:jc w:val="both"/>
        <w:rPr>
          <w:rFonts w:cstheme="minorHAnsi"/>
          <w:sz w:val="20"/>
          <w:szCs w:val="20"/>
        </w:rPr>
      </w:pPr>
      <w:r w:rsidRPr="007A2EE1">
        <w:rPr>
          <w:rFonts w:cstheme="minorHAnsi"/>
          <w:sz w:val="20"/>
          <w:szCs w:val="20"/>
        </w:rPr>
        <w:t xml:space="preserve">Ponieważ elementem oddziaływania na środowisko jest także oddziaływanie na zdrowie ludzi, należy zauważyć, że realizacja założeń zawartych w </w:t>
      </w:r>
      <w:r w:rsidRPr="007A2EE1">
        <w:rPr>
          <w:rFonts w:eastAsia="Lucida Sans Unicode" w:cstheme="minorHAnsi"/>
          <w:i/>
          <w:sz w:val="20"/>
          <w:szCs w:val="20"/>
        </w:rPr>
        <w:t>Projekcie założeń</w:t>
      </w:r>
      <w:r w:rsidRPr="007A2EE1">
        <w:rPr>
          <w:rFonts w:cstheme="minorHAnsi"/>
          <w:sz w:val="20"/>
          <w:szCs w:val="20"/>
        </w:rPr>
        <w:t xml:space="preserve"> na etapie ich realizacji będzie wiązała się z pewnym oddziaływaniem na zdrowie ludzkie. Charakteryzować się ono będzie emisją zanieczyszczeń do powietrza, związanych ze zwiększonym ruchem kołowym pojazdów, pracami budowlano - remontowymi. Mieszkańcy na etapie realizacji zadań będą narażeni na emisję pyłów, spalin i hałasu, które będą się przemieszczać wraz z kierunkiem robót. Emisje będą ustępować po ich zakończeniu.</w:t>
      </w:r>
    </w:p>
    <w:p w14:paraId="759698CC" w14:textId="0E196E21" w:rsidR="007A2EE1" w:rsidRPr="007A2EE1" w:rsidRDefault="007A2EE1" w:rsidP="007A2EE1">
      <w:pPr>
        <w:spacing w:line="276" w:lineRule="auto"/>
        <w:ind w:firstLine="567"/>
        <w:jc w:val="both"/>
        <w:rPr>
          <w:rFonts w:cstheme="minorHAnsi"/>
          <w:sz w:val="20"/>
          <w:szCs w:val="20"/>
        </w:rPr>
      </w:pPr>
      <w:r w:rsidRPr="007A2EE1">
        <w:rPr>
          <w:rFonts w:cstheme="minorHAnsi"/>
          <w:sz w:val="20"/>
          <w:szCs w:val="20"/>
        </w:rPr>
        <w:t xml:space="preserve">Oprócz problemu zanieczyszczeń pojawiają się również kwestie bezpieczeństwa. Prace budowlane związane z budową sieci gazowej, energetycznej, mogą stanowić zagrożenie dla ruchu pojazdów oraz ruchu pieszego. W związku z podejmowanymi działaniami sugeruje się poinformowanie społeczeństwa o planowanych pracach z odpowiednim wyprzedzeniem czasowym wraz ze wskazaniem terminu zakończenia realizacji inwestycji. Pozwoli to mieszkańcom przygotować się na ewentualne uciążliwości i zwiększy ich ostrożność. Ponadto, prace najbardziej uciążliwe nie powinny odbywać się we wczesnych godzinach porannych, wieczornych oraz nocnych, by nadmiernie nie ingerować w życie mieszkańców. </w:t>
      </w:r>
      <w:r w:rsidRPr="007A2EE1">
        <w:rPr>
          <w:rFonts w:eastAsia="Lucida Sans Unicode" w:cstheme="minorHAnsi"/>
          <w:sz w:val="20"/>
          <w:szCs w:val="20"/>
        </w:rPr>
        <w:t xml:space="preserve">Nie będzie miało miejsca więc znaczące oddziaływanie na środowisko, w tym na obszary Natura 2000. </w:t>
      </w:r>
    </w:p>
    <w:p w14:paraId="50BFE71F" w14:textId="77777777" w:rsidR="00CC6AB8" w:rsidRPr="009251A2" w:rsidRDefault="00CC6AB8" w:rsidP="00CC6AB8">
      <w:pPr>
        <w:pStyle w:val="Akapitzlist"/>
        <w:numPr>
          <w:ilvl w:val="0"/>
          <w:numId w:val="14"/>
        </w:numPr>
        <w:spacing w:before="120" w:line="276" w:lineRule="auto"/>
        <w:ind w:left="284" w:hanging="284"/>
        <w:jc w:val="both"/>
        <w:rPr>
          <w:rFonts w:asciiTheme="minorHAnsi" w:hAnsiTheme="minorHAnsi" w:cstheme="minorHAnsi"/>
          <w:b/>
          <w:color w:val="000000"/>
          <w:sz w:val="20"/>
          <w:szCs w:val="20"/>
        </w:rPr>
      </w:pPr>
      <w:r w:rsidRPr="009251A2">
        <w:rPr>
          <w:rFonts w:asciiTheme="minorHAnsi" w:hAnsiTheme="minorHAnsi" w:cstheme="minorHAnsi"/>
          <w:b/>
          <w:color w:val="000000"/>
          <w:sz w:val="20"/>
          <w:szCs w:val="20"/>
        </w:rPr>
        <w:t>Cechy obszaru objętego oddziaływaniem na środowisko, w szczególności:</w:t>
      </w:r>
    </w:p>
    <w:p w14:paraId="6D126467" w14:textId="77777777" w:rsidR="00CC6AB8" w:rsidRPr="009251A2" w:rsidRDefault="00CC6AB8" w:rsidP="00CC6AB8">
      <w:pPr>
        <w:pStyle w:val="Akapitzlist"/>
        <w:widowControl/>
        <w:numPr>
          <w:ilvl w:val="0"/>
          <w:numId w:val="15"/>
        </w:numPr>
        <w:suppressAutoHyphens w:val="0"/>
        <w:spacing w:before="120" w:line="276" w:lineRule="auto"/>
        <w:contextualSpacing w:val="0"/>
        <w:jc w:val="both"/>
        <w:rPr>
          <w:rFonts w:asciiTheme="minorHAnsi" w:hAnsiTheme="minorHAnsi" w:cstheme="minorHAnsi"/>
          <w:b/>
          <w:sz w:val="20"/>
          <w:szCs w:val="20"/>
        </w:rPr>
      </w:pPr>
      <w:r w:rsidRPr="009251A2">
        <w:rPr>
          <w:rFonts w:asciiTheme="minorHAnsi" w:hAnsiTheme="minorHAnsi" w:cstheme="minorHAnsi"/>
          <w:b/>
          <w:sz w:val="20"/>
          <w:szCs w:val="20"/>
        </w:rPr>
        <w:t>Obszary o szczególnych właściwościach naturalnych lub posiadające znaczenie dla dziedzictwa kulturowego, wrażliwe na oddziaływania, istniejące przekroczenia standardów jakości środowiska lub intensywne wykorzystanie terenu</w:t>
      </w:r>
    </w:p>
    <w:p w14:paraId="38A93721" w14:textId="77777777" w:rsidR="00A069A7" w:rsidRPr="00A069A7" w:rsidRDefault="00A069A7" w:rsidP="00A069A7">
      <w:pPr>
        <w:spacing w:line="276" w:lineRule="auto"/>
        <w:ind w:firstLine="567"/>
        <w:jc w:val="both"/>
        <w:rPr>
          <w:rFonts w:cstheme="minorHAnsi"/>
          <w:sz w:val="20"/>
          <w:szCs w:val="20"/>
        </w:rPr>
      </w:pPr>
      <w:r w:rsidRPr="00A069A7">
        <w:rPr>
          <w:rFonts w:cstheme="minorHAnsi"/>
          <w:sz w:val="20"/>
          <w:szCs w:val="20"/>
        </w:rPr>
        <w:t xml:space="preserve">Na terenie gminy brak terenów o szczególnych właściwościach, spełniających wymagania powyższego punktu. Wszystkie działania przewidziane w projekcie założeń mają na celu poprawę stanu środowiska </w:t>
      </w:r>
      <w:r w:rsidRPr="00A069A7">
        <w:rPr>
          <w:rFonts w:cstheme="minorHAnsi"/>
          <w:sz w:val="20"/>
          <w:szCs w:val="20"/>
        </w:rPr>
        <w:lastRenderedPageBreak/>
        <w:t xml:space="preserve">przyrodniczego i ochronę zdrowia ludzi. Mają one sprzyjać przestrzeganiu standardów jakości środowiska oraz zapobiegać jego nadmiernemu wykorzystaniu. </w:t>
      </w:r>
    </w:p>
    <w:p w14:paraId="7F569CFD" w14:textId="77777777" w:rsidR="00D64FF7" w:rsidRPr="00C5761E" w:rsidRDefault="00D64FF7" w:rsidP="00CC6AB8">
      <w:pPr>
        <w:pStyle w:val="Akapitzlist"/>
        <w:spacing w:line="276" w:lineRule="auto"/>
        <w:ind w:left="0" w:firstLine="567"/>
        <w:jc w:val="both"/>
        <w:rPr>
          <w:rFonts w:asciiTheme="minorHAnsi" w:hAnsiTheme="minorHAnsi" w:cstheme="minorHAnsi"/>
          <w:sz w:val="20"/>
          <w:szCs w:val="20"/>
        </w:rPr>
      </w:pPr>
    </w:p>
    <w:p w14:paraId="0B398E84" w14:textId="77777777" w:rsidR="00CC6AB8" w:rsidRPr="00206B13" w:rsidRDefault="00CC6AB8" w:rsidP="00CC6AB8">
      <w:pPr>
        <w:pStyle w:val="Akapitzlist"/>
        <w:numPr>
          <w:ilvl w:val="0"/>
          <w:numId w:val="15"/>
        </w:numPr>
        <w:spacing w:before="120" w:after="240" w:line="276" w:lineRule="auto"/>
        <w:jc w:val="both"/>
        <w:rPr>
          <w:rFonts w:asciiTheme="minorHAnsi" w:hAnsiTheme="minorHAnsi" w:cstheme="minorHAnsi"/>
          <w:b/>
          <w:sz w:val="20"/>
          <w:szCs w:val="20"/>
        </w:rPr>
      </w:pPr>
      <w:r w:rsidRPr="009251A2">
        <w:rPr>
          <w:rFonts w:asciiTheme="minorHAnsi" w:hAnsiTheme="minorHAnsi" w:cstheme="minorHAnsi"/>
          <w:b/>
          <w:sz w:val="20"/>
          <w:szCs w:val="20"/>
        </w:rPr>
        <w:t>Formy ochrony przyrody w rozumieniu ustawy z dnia 16 kwietnia 2004 r. o ochronie przyrody oraz obszary podlegające ochronie zgodnie z prawem międzynarodowym</w:t>
      </w:r>
    </w:p>
    <w:p w14:paraId="1CA1032F" w14:textId="77777777" w:rsidR="008C0D52" w:rsidRPr="008C0D52" w:rsidRDefault="008C0D52" w:rsidP="008C0D52">
      <w:pPr>
        <w:tabs>
          <w:tab w:val="left" w:pos="567"/>
        </w:tabs>
        <w:spacing w:line="276" w:lineRule="auto"/>
        <w:ind w:left="360"/>
        <w:jc w:val="both"/>
        <w:rPr>
          <w:rFonts w:cstheme="minorHAnsi"/>
          <w:color w:val="000000"/>
          <w:sz w:val="20"/>
          <w:szCs w:val="20"/>
        </w:rPr>
      </w:pPr>
      <w:r w:rsidRPr="008C0D52">
        <w:rPr>
          <w:rFonts w:cstheme="minorHAnsi"/>
          <w:color w:val="000000"/>
          <w:sz w:val="20"/>
          <w:szCs w:val="20"/>
        </w:rPr>
        <w:t>Na terenie Miasta Grajewo nie występują obszary chronione.</w:t>
      </w:r>
    </w:p>
    <w:p w14:paraId="346066C5" w14:textId="77777777" w:rsidR="001B1FC7" w:rsidRDefault="001B1FC7" w:rsidP="001B1FC7">
      <w:pPr>
        <w:autoSpaceDE w:val="0"/>
        <w:spacing w:line="276" w:lineRule="auto"/>
        <w:ind w:firstLine="567"/>
        <w:contextualSpacing/>
        <w:jc w:val="both"/>
        <w:rPr>
          <w:rFonts w:eastAsia="TimesNewRoman" w:cstheme="minorHAnsi"/>
          <w:sz w:val="20"/>
          <w:szCs w:val="20"/>
        </w:rPr>
      </w:pPr>
      <w:r w:rsidRPr="00CE7F50">
        <w:rPr>
          <w:rFonts w:eastAsia="TimesNewRoman" w:cstheme="minorHAnsi"/>
          <w:sz w:val="20"/>
          <w:szCs w:val="20"/>
        </w:rPr>
        <w:t xml:space="preserve">Reasumując, </w:t>
      </w:r>
      <w:r>
        <w:rPr>
          <w:rFonts w:eastAsia="TimesNewRoman" w:cstheme="minorHAnsi"/>
          <w:sz w:val="20"/>
          <w:szCs w:val="20"/>
        </w:rPr>
        <w:t>„Projekt</w:t>
      </w:r>
      <w:r>
        <w:rPr>
          <w:rFonts w:eastAsia="TimesNewRoman" w:cstheme="minorHAnsi"/>
          <w:i/>
          <w:sz w:val="20"/>
          <w:szCs w:val="20"/>
        </w:rPr>
        <w:t xml:space="preserve"> założeń do planu zaopatrzenia w ciepło, energię elektryczną i paliwa gazowe dla Miasta Grajewo</w:t>
      </w:r>
      <w:r w:rsidRPr="00CE7F50">
        <w:rPr>
          <w:rFonts w:eastAsia="TimesNewRoman" w:cstheme="minorHAnsi"/>
          <w:i/>
          <w:sz w:val="20"/>
          <w:szCs w:val="20"/>
        </w:rPr>
        <w:t xml:space="preserve">” </w:t>
      </w:r>
      <w:r w:rsidRPr="00CE7F50">
        <w:rPr>
          <w:rFonts w:eastAsia="TimesNewRoman" w:cstheme="minorHAnsi"/>
          <w:sz w:val="20"/>
          <w:szCs w:val="20"/>
        </w:rPr>
        <w:t xml:space="preserve">dotyczy obszaru w granicach jednej gminy oraz nie spowoduje znaczącego oddziaływania na środowisko, w związku z powyższym, na podstawie art. 48 ust. 1 i ust. </w:t>
      </w:r>
      <w:r>
        <w:rPr>
          <w:rFonts w:eastAsia="TimesNewRoman" w:cstheme="minorHAnsi"/>
          <w:sz w:val="20"/>
          <w:szCs w:val="20"/>
        </w:rPr>
        <w:t>3</w:t>
      </w:r>
      <w:r w:rsidRPr="00CE7F50">
        <w:rPr>
          <w:rFonts w:eastAsia="TimesNewRoman" w:cstheme="minorHAnsi"/>
          <w:sz w:val="20"/>
          <w:szCs w:val="20"/>
        </w:rPr>
        <w:t xml:space="preserve"> spełnia kryteria do odstąpienia od</w:t>
      </w:r>
      <w:r>
        <w:rPr>
          <w:rFonts w:eastAsia="TimesNewRoman" w:cstheme="minorHAnsi"/>
          <w:sz w:val="20"/>
          <w:szCs w:val="20"/>
        </w:rPr>
        <w:t> </w:t>
      </w:r>
      <w:r w:rsidRPr="00CE7F50">
        <w:rPr>
          <w:rFonts w:eastAsia="TimesNewRoman" w:cstheme="minorHAnsi"/>
          <w:sz w:val="20"/>
          <w:szCs w:val="20"/>
        </w:rPr>
        <w:t>przeprowadzenia strategicznej oceny oddziaływania na środowisko.</w:t>
      </w:r>
      <w:r>
        <w:rPr>
          <w:rFonts w:eastAsia="TimesNewRoman" w:cstheme="minorHAnsi"/>
          <w:sz w:val="20"/>
          <w:szCs w:val="20"/>
        </w:rPr>
        <w:t xml:space="preserve"> </w:t>
      </w:r>
      <w:r w:rsidRPr="00CE7F50">
        <w:rPr>
          <w:rFonts w:eastAsia="TimesNewRoman" w:cstheme="minorHAnsi"/>
          <w:sz w:val="20"/>
          <w:szCs w:val="20"/>
        </w:rPr>
        <w:t xml:space="preserve">Realizacja </w:t>
      </w:r>
      <w:r>
        <w:rPr>
          <w:rFonts w:eastAsia="TimesNewRoman" w:cstheme="minorHAnsi"/>
          <w:sz w:val="20"/>
          <w:szCs w:val="20"/>
        </w:rPr>
        <w:t>Projektu założeń</w:t>
      </w:r>
      <w:r w:rsidRPr="00CE7F50">
        <w:rPr>
          <w:rFonts w:eastAsia="TimesNewRoman" w:cstheme="minorHAnsi"/>
          <w:sz w:val="20"/>
          <w:szCs w:val="20"/>
        </w:rPr>
        <w:t xml:space="preserve"> nie spowoduje wystąpienia ryzyka dla zdrowia ludzi i zagrożenia dla środowiska. Dokument ten przyczyni się w skali długookresowej do poprawy jakości środowiska na terenie </w:t>
      </w:r>
      <w:r>
        <w:rPr>
          <w:rFonts w:eastAsia="TimesNewRoman" w:cstheme="minorHAnsi"/>
          <w:sz w:val="20"/>
          <w:szCs w:val="20"/>
        </w:rPr>
        <w:t>Miasta Grajewo.</w:t>
      </w:r>
    </w:p>
    <w:p w14:paraId="10271F80" w14:textId="29D0AC6D" w:rsidR="00CC6AB8" w:rsidRPr="001B1FC7" w:rsidRDefault="00EF5001" w:rsidP="001B1FC7">
      <w:pPr>
        <w:autoSpaceDE w:val="0"/>
        <w:spacing w:line="276" w:lineRule="auto"/>
        <w:ind w:firstLine="567"/>
        <w:contextualSpacing/>
        <w:jc w:val="both"/>
        <w:rPr>
          <w:rFonts w:eastAsia="TimesNewRoman" w:cstheme="minorHAnsi"/>
          <w:sz w:val="20"/>
          <w:szCs w:val="20"/>
        </w:rPr>
      </w:pPr>
      <w:r w:rsidRPr="00611FA1">
        <w:rPr>
          <w:rFonts w:eastAsia="TimesNewRoman" w:cstheme="minorHAnsi"/>
          <w:kern w:val="1"/>
          <w:sz w:val="20"/>
          <w:szCs w:val="20"/>
          <w:lang w:eastAsia="hi-IN" w:bidi="hi-IN"/>
        </w:rPr>
        <w:t xml:space="preserve">Ponadto art. 48 ust. </w:t>
      </w:r>
      <w:r>
        <w:rPr>
          <w:rFonts w:eastAsia="TimesNewRoman" w:cstheme="minorHAnsi"/>
          <w:kern w:val="1"/>
          <w:sz w:val="20"/>
          <w:szCs w:val="20"/>
          <w:lang w:eastAsia="hi-IN" w:bidi="hi-IN"/>
        </w:rPr>
        <w:t>3</w:t>
      </w:r>
      <w:r w:rsidRPr="00611FA1">
        <w:rPr>
          <w:rFonts w:eastAsia="TimesNewRoman" w:cstheme="minorHAnsi"/>
          <w:kern w:val="1"/>
          <w:sz w:val="20"/>
          <w:szCs w:val="20"/>
          <w:lang w:eastAsia="hi-IN" w:bidi="hi-IN"/>
        </w:rPr>
        <w:t xml:space="preserve"> ustawy </w:t>
      </w:r>
      <w:r w:rsidRPr="00611FA1">
        <w:rPr>
          <w:rFonts w:eastAsia="TimesNewRoman" w:cstheme="minorHAnsi"/>
          <w:i/>
          <w:kern w:val="1"/>
          <w:sz w:val="20"/>
          <w:szCs w:val="20"/>
          <w:lang w:eastAsia="hi-IN" w:bidi="hi-IN"/>
        </w:rPr>
        <w:t>o udostępnieniu informacji o środowisku(…)</w:t>
      </w:r>
      <w:r w:rsidRPr="00611FA1">
        <w:rPr>
          <w:rFonts w:eastAsia="TimesNewRoman" w:cstheme="minorHAnsi"/>
          <w:kern w:val="1"/>
          <w:sz w:val="20"/>
          <w:szCs w:val="20"/>
          <w:lang w:eastAsia="hi-IN" w:bidi="hi-IN"/>
        </w:rPr>
        <w:t>, zezwala na odstąpienie od</w:t>
      </w:r>
      <w:r>
        <w:rPr>
          <w:rFonts w:eastAsia="TimesNewRoman" w:cstheme="minorHAnsi"/>
          <w:kern w:val="1"/>
          <w:sz w:val="20"/>
          <w:szCs w:val="20"/>
          <w:lang w:eastAsia="hi-IN" w:bidi="hi-IN"/>
        </w:rPr>
        <w:t> </w:t>
      </w:r>
      <w:r w:rsidRPr="00611FA1">
        <w:rPr>
          <w:rFonts w:eastAsia="TimesNewRoman" w:cstheme="minorHAnsi"/>
          <w:kern w:val="1"/>
          <w:sz w:val="20"/>
          <w:szCs w:val="20"/>
          <w:lang w:eastAsia="hi-IN" w:bidi="hi-IN"/>
        </w:rPr>
        <w:t xml:space="preserve">przeprowadzenia strategicznej oceny oddziaływania na środowisko dla projektów dokumentów dotyczących obszarów w granicach jednej gminy. Takim dokumentem jest </w:t>
      </w:r>
      <w:r w:rsidRPr="00611FA1">
        <w:rPr>
          <w:rFonts w:eastAsia="TimesNewRoman" w:cstheme="minorHAnsi"/>
          <w:i/>
          <w:kern w:val="1"/>
          <w:sz w:val="20"/>
          <w:szCs w:val="20"/>
          <w:lang w:eastAsia="hi-IN" w:bidi="hi-IN"/>
        </w:rPr>
        <w:t>„</w:t>
      </w:r>
      <w:r w:rsidR="001B1FC7">
        <w:rPr>
          <w:rFonts w:eastAsia="TimesNewRoman" w:cstheme="minorHAnsi"/>
          <w:i/>
          <w:kern w:val="1"/>
          <w:sz w:val="20"/>
          <w:szCs w:val="20"/>
          <w:lang w:eastAsia="hi-IN" w:bidi="hi-IN"/>
        </w:rPr>
        <w:t>Aktualizacja projektu założeń do planu zaopatrzenia w ciepło, energię elektryczną i paliwa gazowe dla Miasta Grajewo</w:t>
      </w:r>
      <w:r>
        <w:rPr>
          <w:rFonts w:ascii="Calibri" w:eastAsia="SimSun" w:hAnsi="Calibri" w:cs="Arial"/>
          <w:i/>
          <w:iCs/>
          <w:kern w:val="1"/>
          <w:sz w:val="20"/>
          <w:szCs w:val="24"/>
          <w:lang w:eastAsia="zh-CN" w:bidi="hi-IN"/>
        </w:rPr>
        <w:t>”</w:t>
      </w:r>
      <w:r>
        <w:rPr>
          <w:rFonts w:cstheme="minorHAnsi"/>
          <w:color w:val="000000"/>
          <w:sz w:val="20"/>
          <w:szCs w:val="20"/>
        </w:rPr>
        <w:t xml:space="preserve">. </w:t>
      </w:r>
      <w:r w:rsidRPr="00611FA1">
        <w:rPr>
          <w:rFonts w:eastAsia="TimesNewRoman" w:cstheme="minorHAnsi"/>
          <w:kern w:val="1"/>
          <w:sz w:val="20"/>
          <w:szCs w:val="20"/>
          <w:lang w:eastAsia="hi-IN" w:bidi="hi-IN"/>
        </w:rPr>
        <w:t xml:space="preserve">Obejmuje ona realizację zadań jedynie na obszarze </w:t>
      </w:r>
      <w:r w:rsidR="001B1FC7">
        <w:rPr>
          <w:rFonts w:eastAsia="TimesNewRoman" w:cstheme="minorHAnsi"/>
          <w:kern w:val="1"/>
          <w:sz w:val="20"/>
          <w:szCs w:val="20"/>
          <w:lang w:eastAsia="hi-IN" w:bidi="hi-IN"/>
        </w:rPr>
        <w:t>Miasta Grajewo</w:t>
      </w:r>
      <w:r w:rsidRPr="00611FA1">
        <w:rPr>
          <w:rFonts w:eastAsia="TimesNewRoman" w:cstheme="minorHAnsi"/>
          <w:kern w:val="1"/>
          <w:sz w:val="20"/>
          <w:szCs w:val="20"/>
          <w:lang w:eastAsia="hi-IN" w:bidi="hi-IN"/>
        </w:rPr>
        <w:t xml:space="preserve">. Podobnie jak w poprzednim </w:t>
      </w:r>
      <w:r w:rsidR="001B1FC7">
        <w:rPr>
          <w:rFonts w:eastAsia="TimesNewRoman" w:cstheme="minorHAnsi"/>
          <w:kern w:val="1"/>
          <w:sz w:val="20"/>
          <w:szCs w:val="20"/>
          <w:lang w:eastAsia="hi-IN" w:bidi="hi-IN"/>
        </w:rPr>
        <w:t xml:space="preserve">dokumencie </w:t>
      </w:r>
      <w:r w:rsidRPr="00611FA1">
        <w:rPr>
          <w:rFonts w:eastAsia="TimesNewRoman" w:cstheme="minorHAnsi"/>
          <w:kern w:val="1"/>
          <w:sz w:val="20"/>
          <w:szCs w:val="20"/>
          <w:lang w:eastAsia="hi-IN" w:bidi="hi-IN"/>
        </w:rPr>
        <w:t xml:space="preserve">znalazły się kolejne inwestycje związane z </w:t>
      </w:r>
      <w:r w:rsidR="00E92F06">
        <w:rPr>
          <w:rFonts w:eastAsia="TimesNewRoman" w:cstheme="minorHAnsi"/>
          <w:kern w:val="1"/>
          <w:sz w:val="20"/>
          <w:szCs w:val="20"/>
          <w:lang w:eastAsia="hi-IN" w:bidi="hi-IN"/>
        </w:rPr>
        <w:t>rozbudową sieci ciepłowniczej, wymianą źródeł ciepła i modernizacją sieci elektroenergetycznej.</w:t>
      </w:r>
      <w:r w:rsidRPr="00611FA1">
        <w:rPr>
          <w:rFonts w:eastAsia="TimesNewRoman" w:cstheme="minorHAnsi"/>
          <w:kern w:val="1"/>
          <w:sz w:val="20"/>
          <w:szCs w:val="20"/>
          <w:lang w:eastAsia="hi-IN" w:bidi="hi-IN"/>
        </w:rPr>
        <w:t xml:space="preserve"> Poza tym większość z tych zadań ma charakter ciągły, co również wskazuje na</w:t>
      </w:r>
      <w:r>
        <w:rPr>
          <w:rFonts w:eastAsia="TimesNewRoman" w:cstheme="minorHAnsi"/>
          <w:kern w:val="1"/>
          <w:sz w:val="20"/>
          <w:szCs w:val="20"/>
          <w:lang w:eastAsia="hi-IN" w:bidi="hi-IN"/>
        </w:rPr>
        <w:t> </w:t>
      </w:r>
      <w:r w:rsidRPr="00611FA1">
        <w:rPr>
          <w:rFonts w:eastAsia="TimesNewRoman" w:cstheme="minorHAnsi"/>
          <w:kern w:val="1"/>
          <w:sz w:val="20"/>
          <w:szCs w:val="20"/>
          <w:lang w:eastAsia="hi-IN" w:bidi="hi-IN"/>
        </w:rPr>
        <w:t>ich wagę i konieczność kontynuacji w kolejnych latach obowiązywania zarówno obecnego jak i</w:t>
      </w:r>
      <w:r>
        <w:rPr>
          <w:rFonts w:eastAsia="TimesNewRoman" w:cstheme="minorHAnsi"/>
          <w:kern w:val="1"/>
          <w:sz w:val="20"/>
          <w:szCs w:val="20"/>
          <w:lang w:eastAsia="hi-IN" w:bidi="hi-IN"/>
        </w:rPr>
        <w:t> </w:t>
      </w:r>
      <w:r w:rsidRPr="00611FA1">
        <w:rPr>
          <w:rFonts w:eastAsia="TimesNewRoman" w:cstheme="minorHAnsi"/>
          <w:kern w:val="1"/>
          <w:sz w:val="20"/>
          <w:szCs w:val="20"/>
          <w:lang w:eastAsia="hi-IN" w:bidi="hi-IN"/>
        </w:rPr>
        <w:t>przyszłego programu</w:t>
      </w:r>
      <w:r>
        <w:rPr>
          <w:rFonts w:eastAsia="TimesNewRoman" w:cstheme="minorHAnsi"/>
          <w:kern w:val="1"/>
          <w:sz w:val="20"/>
          <w:szCs w:val="20"/>
          <w:lang w:eastAsia="hi-IN" w:bidi="hi-IN"/>
        </w:rPr>
        <w:t xml:space="preserve">, </w:t>
      </w:r>
      <w:r w:rsidR="00CC6AB8">
        <w:rPr>
          <w:rFonts w:eastAsia="TimesNewRoman" w:cstheme="minorHAnsi"/>
          <w:sz w:val="20"/>
          <w:szCs w:val="20"/>
        </w:rPr>
        <w:t>w związku z czym możliwe jest odstąpienie od przeprowadzenia strategicznej oceny oddziaływania na</w:t>
      </w:r>
      <w:r w:rsidR="00FA6CC4">
        <w:rPr>
          <w:rFonts w:eastAsia="TimesNewRoman" w:cstheme="minorHAnsi"/>
          <w:sz w:val="20"/>
          <w:szCs w:val="20"/>
        </w:rPr>
        <w:t> </w:t>
      </w:r>
      <w:r w:rsidR="00CC6AB8">
        <w:rPr>
          <w:rFonts w:eastAsia="TimesNewRoman" w:cstheme="minorHAnsi"/>
          <w:sz w:val="20"/>
          <w:szCs w:val="20"/>
        </w:rPr>
        <w:t xml:space="preserve">środowisko. </w:t>
      </w:r>
    </w:p>
    <w:p w14:paraId="47F02786" w14:textId="77777777" w:rsidR="00CC6AB8" w:rsidRPr="00CD389D" w:rsidRDefault="00CC6AB8" w:rsidP="00CC6AB8">
      <w:pPr>
        <w:jc w:val="both"/>
        <w:rPr>
          <w:rFonts w:cstheme="minorHAnsi"/>
        </w:rPr>
      </w:pPr>
    </w:p>
    <w:p w14:paraId="6B35D214" w14:textId="77777777" w:rsidR="00D41A8F" w:rsidRPr="00CD389D" w:rsidRDefault="00D41A8F" w:rsidP="00CD389D">
      <w:pPr>
        <w:jc w:val="both"/>
        <w:rPr>
          <w:rFonts w:cstheme="minorHAnsi"/>
        </w:rPr>
      </w:pPr>
    </w:p>
    <w:sectPr w:rsidR="00D41A8F" w:rsidRPr="00CD38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4B9F" w14:textId="77777777" w:rsidR="005E4FDA" w:rsidRDefault="005E4FDA" w:rsidP="004F2452">
      <w:pPr>
        <w:spacing w:after="0" w:line="240" w:lineRule="auto"/>
      </w:pPr>
      <w:r>
        <w:separator/>
      </w:r>
    </w:p>
  </w:endnote>
  <w:endnote w:type="continuationSeparator" w:id="0">
    <w:p w14:paraId="3DD1AAFC" w14:textId="77777777" w:rsidR="005E4FDA" w:rsidRDefault="005E4FDA" w:rsidP="004F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86A43" w14:textId="77777777" w:rsidR="005E4FDA" w:rsidRDefault="005E4FDA" w:rsidP="004F2452">
      <w:pPr>
        <w:spacing w:after="0" w:line="240" w:lineRule="auto"/>
      </w:pPr>
      <w:r>
        <w:separator/>
      </w:r>
    </w:p>
  </w:footnote>
  <w:footnote w:type="continuationSeparator" w:id="0">
    <w:p w14:paraId="329B96B1" w14:textId="77777777" w:rsidR="005E4FDA" w:rsidRDefault="005E4FDA" w:rsidP="004F2452">
      <w:pPr>
        <w:spacing w:after="0" w:line="240" w:lineRule="auto"/>
      </w:pPr>
      <w:r>
        <w:continuationSeparator/>
      </w:r>
    </w:p>
  </w:footnote>
  <w:footnote w:id="1">
    <w:p w14:paraId="6A8AFB52" w14:textId="77777777" w:rsidR="00D12FEF" w:rsidRDefault="00D12FEF" w:rsidP="00D12FEF">
      <w:pPr>
        <w:pStyle w:val="Tekstprzypisudolnego"/>
      </w:pPr>
      <w:r>
        <w:rPr>
          <w:rStyle w:val="Znakiprzypiswdolnych"/>
        </w:rPr>
        <w:footnoteRef/>
      </w:r>
      <w:r>
        <w:t xml:space="preserve"> </w:t>
      </w:r>
      <w:r>
        <w:rPr>
          <w:rFonts w:cs="Arial"/>
          <w:bCs/>
          <w:i/>
        </w:rPr>
        <w:t>„Roczna ocena jakości powietrza w województwie podlaskim za rok 2022”, GIOŚ Białystok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1"/>
      <w:numFmt w:val="bullet"/>
      <w:lvlText w:val=""/>
      <w:lvlJc w:val="left"/>
      <w:pPr>
        <w:tabs>
          <w:tab w:val="num" w:pos="776"/>
        </w:tabs>
        <w:ind w:left="776" w:hanging="360"/>
      </w:pPr>
      <w:rPr>
        <w:rFonts w:ascii="Symbol" w:hAnsi="Symbol" w:cs="OpenSymbol"/>
        <w:color w:val="000000"/>
        <w:sz w:val="20"/>
        <w:szCs w:val="20"/>
      </w:rPr>
    </w:lvl>
    <w:lvl w:ilvl="1">
      <w:start w:val="1"/>
      <w:numFmt w:val="bullet"/>
      <w:lvlText w:val="◦"/>
      <w:lvlJc w:val="left"/>
      <w:pPr>
        <w:tabs>
          <w:tab w:val="num" w:pos="1136"/>
        </w:tabs>
        <w:ind w:left="1136" w:hanging="360"/>
      </w:pPr>
      <w:rPr>
        <w:rFonts w:ascii="OpenSymbol" w:hAnsi="OpenSymbol" w:cs="OpenSymbol"/>
      </w:rPr>
    </w:lvl>
    <w:lvl w:ilvl="2">
      <w:start w:val="1"/>
      <w:numFmt w:val="bullet"/>
      <w:lvlText w:val="▪"/>
      <w:lvlJc w:val="left"/>
      <w:pPr>
        <w:tabs>
          <w:tab w:val="num" w:pos="1496"/>
        </w:tabs>
        <w:ind w:left="1496" w:hanging="360"/>
      </w:pPr>
      <w:rPr>
        <w:rFonts w:ascii="OpenSymbol" w:hAnsi="OpenSymbol" w:cs="OpenSymbol"/>
      </w:rPr>
    </w:lvl>
    <w:lvl w:ilvl="3">
      <w:start w:val="1"/>
      <w:numFmt w:val="bullet"/>
      <w:lvlText w:val=""/>
      <w:lvlJc w:val="left"/>
      <w:pPr>
        <w:tabs>
          <w:tab w:val="num" w:pos="1856"/>
        </w:tabs>
        <w:ind w:left="1856" w:hanging="360"/>
      </w:pPr>
      <w:rPr>
        <w:rFonts w:ascii="Symbol" w:hAnsi="Symbol" w:cs="OpenSymbol"/>
        <w:color w:val="000000"/>
        <w:sz w:val="20"/>
        <w:szCs w:val="20"/>
      </w:rPr>
    </w:lvl>
    <w:lvl w:ilvl="4">
      <w:start w:val="1"/>
      <w:numFmt w:val="bullet"/>
      <w:lvlText w:val="◦"/>
      <w:lvlJc w:val="left"/>
      <w:pPr>
        <w:tabs>
          <w:tab w:val="num" w:pos="2216"/>
        </w:tabs>
        <w:ind w:left="2216" w:hanging="360"/>
      </w:pPr>
      <w:rPr>
        <w:rFonts w:ascii="OpenSymbol" w:hAnsi="OpenSymbol" w:cs="OpenSymbol"/>
      </w:rPr>
    </w:lvl>
    <w:lvl w:ilvl="5">
      <w:start w:val="1"/>
      <w:numFmt w:val="bullet"/>
      <w:lvlText w:val="▪"/>
      <w:lvlJc w:val="left"/>
      <w:pPr>
        <w:tabs>
          <w:tab w:val="num" w:pos="2576"/>
        </w:tabs>
        <w:ind w:left="2576" w:hanging="360"/>
      </w:pPr>
      <w:rPr>
        <w:rFonts w:ascii="OpenSymbol" w:hAnsi="OpenSymbol" w:cs="OpenSymbol"/>
      </w:rPr>
    </w:lvl>
    <w:lvl w:ilvl="6">
      <w:start w:val="1"/>
      <w:numFmt w:val="bullet"/>
      <w:lvlText w:val=""/>
      <w:lvlJc w:val="left"/>
      <w:pPr>
        <w:tabs>
          <w:tab w:val="num" w:pos="2936"/>
        </w:tabs>
        <w:ind w:left="2936" w:hanging="360"/>
      </w:pPr>
      <w:rPr>
        <w:rFonts w:ascii="Symbol" w:hAnsi="Symbol" w:cs="OpenSymbol"/>
        <w:color w:val="000000"/>
        <w:sz w:val="20"/>
        <w:szCs w:val="20"/>
      </w:rPr>
    </w:lvl>
    <w:lvl w:ilvl="7">
      <w:start w:val="1"/>
      <w:numFmt w:val="bullet"/>
      <w:lvlText w:val="◦"/>
      <w:lvlJc w:val="left"/>
      <w:pPr>
        <w:tabs>
          <w:tab w:val="num" w:pos="3296"/>
        </w:tabs>
        <w:ind w:left="3296" w:hanging="360"/>
      </w:pPr>
      <w:rPr>
        <w:rFonts w:ascii="OpenSymbol" w:hAnsi="OpenSymbol" w:cs="OpenSymbol"/>
      </w:rPr>
    </w:lvl>
    <w:lvl w:ilvl="8">
      <w:start w:val="1"/>
      <w:numFmt w:val="bullet"/>
      <w:lvlText w:val="▪"/>
      <w:lvlJc w:val="left"/>
      <w:pPr>
        <w:tabs>
          <w:tab w:val="num" w:pos="3656"/>
        </w:tabs>
        <w:ind w:left="3656" w:hanging="360"/>
      </w:pPr>
      <w:rPr>
        <w:rFonts w:ascii="OpenSymbol" w:hAnsi="OpenSymbol" w:cs="OpenSymbol"/>
      </w:rPr>
    </w:lvl>
  </w:abstractNum>
  <w:abstractNum w:abstractNumId="1"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25"/>
    <w:multiLevelType w:val="singleLevel"/>
    <w:tmpl w:val="00000025"/>
    <w:name w:val="WW8Num39"/>
    <w:lvl w:ilvl="0">
      <w:start w:val="1"/>
      <w:numFmt w:val="bullet"/>
      <w:lvlText w:val=""/>
      <w:lvlJc w:val="left"/>
      <w:pPr>
        <w:tabs>
          <w:tab w:val="num" w:pos="0"/>
        </w:tabs>
        <w:ind w:left="720" w:hanging="360"/>
      </w:pPr>
      <w:rPr>
        <w:rFonts w:ascii="Symbol" w:hAnsi="Symbol" w:cs="Symbol"/>
        <w:sz w:val="20"/>
        <w:szCs w:val="20"/>
      </w:rPr>
    </w:lvl>
  </w:abstractNum>
  <w:abstractNum w:abstractNumId="3" w15:restartNumberingAfterBreak="0">
    <w:nsid w:val="0000003B"/>
    <w:multiLevelType w:val="multilevel"/>
    <w:tmpl w:val="0000003B"/>
    <w:name w:val="WW8Num59"/>
    <w:lvl w:ilvl="0">
      <w:start w:val="1"/>
      <w:numFmt w:val="bullet"/>
      <w:lvlText w:val=""/>
      <w:lvlJc w:val="left"/>
      <w:pPr>
        <w:tabs>
          <w:tab w:val="num" w:pos="0"/>
        </w:tabs>
        <w:ind w:left="720" w:hanging="360"/>
      </w:pPr>
      <w:rPr>
        <w:rFonts w:ascii="Symbol" w:hAnsi="Symbol" w:cs="Symbol"/>
        <w:color w:val="00000A"/>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50"/>
    <w:multiLevelType w:val="multilevel"/>
    <w:tmpl w:val="00000050"/>
    <w:name w:val="WW8Num80"/>
    <w:lvl w:ilvl="0">
      <w:start w:val="1"/>
      <w:numFmt w:val="bullet"/>
      <w:lvlText w:val=""/>
      <w:lvlJc w:val="left"/>
      <w:pPr>
        <w:tabs>
          <w:tab w:val="num" w:pos="776"/>
        </w:tabs>
        <w:ind w:left="776" w:hanging="360"/>
      </w:pPr>
      <w:rPr>
        <w:rFonts w:ascii="Symbol" w:hAnsi="Symbol" w:cs="OpenSymbol"/>
        <w:color w:val="000000"/>
        <w:sz w:val="20"/>
        <w:szCs w:val="20"/>
      </w:rPr>
    </w:lvl>
    <w:lvl w:ilvl="1">
      <w:start w:val="1"/>
      <w:numFmt w:val="bullet"/>
      <w:lvlText w:val="◦"/>
      <w:lvlJc w:val="left"/>
      <w:pPr>
        <w:tabs>
          <w:tab w:val="num" w:pos="1136"/>
        </w:tabs>
        <w:ind w:left="1136" w:hanging="360"/>
      </w:pPr>
      <w:rPr>
        <w:rFonts w:ascii="OpenSymbol" w:hAnsi="OpenSymbol" w:cs="OpenSymbol"/>
      </w:rPr>
    </w:lvl>
    <w:lvl w:ilvl="2">
      <w:start w:val="1"/>
      <w:numFmt w:val="bullet"/>
      <w:lvlText w:val="▪"/>
      <w:lvlJc w:val="left"/>
      <w:pPr>
        <w:tabs>
          <w:tab w:val="num" w:pos="1496"/>
        </w:tabs>
        <w:ind w:left="1496" w:hanging="360"/>
      </w:pPr>
      <w:rPr>
        <w:rFonts w:ascii="OpenSymbol" w:hAnsi="OpenSymbol" w:cs="OpenSymbol"/>
      </w:rPr>
    </w:lvl>
    <w:lvl w:ilvl="3">
      <w:start w:val="1"/>
      <w:numFmt w:val="bullet"/>
      <w:lvlText w:val=""/>
      <w:lvlJc w:val="left"/>
      <w:pPr>
        <w:tabs>
          <w:tab w:val="num" w:pos="1856"/>
        </w:tabs>
        <w:ind w:left="1856" w:hanging="360"/>
      </w:pPr>
      <w:rPr>
        <w:rFonts w:ascii="Symbol" w:hAnsi="Symbol" w:cs="OpenSymbol"/>
        <w:color w:val="000000"/>
        <w:sz w:val="20"/>
        <w:szCs w:val="20"/>
      </w:rPr>
    </w:lvl>
    <w:lvl w:ilvl="4">
      <w:start w:val="1"/>
      <w:numFmt w:val="bullet"/>
      <w:lvlText w:val="◦"/>
      <w:lvlJc w:val="left"/>
      <w:pPr>
        <w:tabs>
          <w:tab w:val="num" w:pos="2216"/>
        </w:tabs>
        <w:ind w:left="2216" w:hanging="360"/>
      </w:pPr>
      <w:rPr>
        <w:rFonts w:ascii="OpenSymbol" w:hAnsi="OpenSymbol" w:cs="OpenSymbol"/>
      </w:rPr>
    </w:lvl>
    <w:lvl w:ilvl="5">
      <w:start w:val="1"/>
      <w:numFmt w:val="bullet"/>
      <w:lvlText w:val="▪"/>
      <w:lvlJc w:val="left"/>
      <w:pPr>
        <w:tabs>
          <w:tab w:val="num" w:pos="2576"/>
        </w:tabs>
        <w:ind w:left="2576" w:hanging="360"/>
      </w:pPr>
      <w:rPr>
        <w:rFonts w:ascii="OpenSymbol" w:hAnsi="OpenSymbol" w:cs="OpenSymbol"/>
      </w:rPr>
    </w:lvl>
    <w:lvl w:ilvl="6">
      <w:start w:val="1"/>
      <w:numFmt w:val="bullet"/>
      <w:lvlText w:val=""/>
      <w:lvlJc w:val="left"/>
      <w:pPr>
        <w:tabs>
          <w:tab w:val="num" w:pos="2936"/>
        </w:tabs>
        <w:ind w:left="2936" w:hanging="360"/>
      </w:pPr>
      <w:rPr>
        <w:rFonts w:ascii="Symbol" w:hAnsi="Symbol" w:cs="OpenSymbol"/>
        <w:color w:val="000000"/>
        <w:sz w:val="20"/>
        <w:szCs w:val="20"/>
      </w:rPr>
    </w:lvl>
    <w:lvl w:ilvl="7">
      <w:start w:val="1"/>
      <w:numFmt w:val="bullet"/>
      <w:lvlText w:val="◦"/>
      <w:lvlJc w:val="left"/>
      <w:pPr>
        <w:tabs>
          <w:tab w:val="num" w:pos="3296"/>
        </w:tabs>
        <w:ind w:left="3296" w:hanging="360"/>
      </w:pPr>
      <w:rPr>
        <w:rFonts w:ascii="OpenSymbol" w:hAnsi="OpenSymbol" w:cs="OpenSymbol"/>
      </w:rPr>
    </w:lvl>
    <w:lvl w:ilvl="8">
      <w:start w:val="1"/>
      <w:numFmt w:val="bullet"/>
      <w:lvlText w:val="▪"/>
      <w:lvlJc w:val="left"/>
      <w:pPr>
        <w:tabs>
          <w:tab w:val="num" w:pos="3656"/>
        </w:tabs>
        <w:ind w:left="3656" w:hanging="360"/>
      </w:pPr>
      <w:rPr>
        <w:rFonts w:ascii="OpenSymbol" w:hAnsi="OpenSymbol" w:cs="OpenSymbol"/>
      </w:rPr>
    </w:lvl>
  </w:abstractNum>
  <w:abstractNum w:abstractNumId="5" w15:restartNumberingAfterBreak="0">
    <w:nsid w:val="00000052"/>
    <w:multiLevelType w:val="multilevel"/>
    <w:tmpl w:val="00000052"/>
    <w:name w:val="WW8Num93"/>
    <w:lvl w:ilvl="0">
      <w:start w:val="1"/>
      <w:numFmt w:val="bullet"/>
      <w:lvlText w:val=""/>
      <w:lvlJc w:val="left"/>
      <w:pPr>
        <w:tabs>
          <w:tab w:val="num" w:pos="720"/>
        </w:tabs>
        <w:ind w:left="720" w:hanging="360"/>
      </w:pPr>
      <w:rPr>
        <w:rFonts w:ascii="Symbol" w:hAnsi="Symbol" w:cs="OpenSymbol"/>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74"/>
    <w:multiLevelType w:val="multilevel"/>
    <w:tmpl w:val="00000074"/>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color w:val="000000"/>
      </w:rPr>
    </w:lvl>
    <w:lvl w:ilvl="2">
      <w:start w:val="1"/>
      <w:numFmt w:val="bullet"/>
      <w:lvlText w:val="▪"/>
      <w:lvlJc w:val="left"/>
      <w:pPr>
        <w:tabs>
          <w:tab w:val="num" w:pos="1440"/>
        </w:tabs>
        <w:ind w:left="1440" w:hanging="360"/>
      </w:pPr>
      <w:rPr>
        <w:rFonts w:ascii="OpenSymbol" w:hAnsi="OpenSymbol" w:cs="OpenSymbol"/>
        <w:color w:val="000000"/>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color w:val="000000"/>
      </w:rPr>
    </w:lvl>
    <w:lvl w:ilvl="5">
      <w:start w:val="1"/>
      <w:numFmt w:val="bullet"/>
      <w:lvlText w:val="▪"/>
      <w:lvlJc w:val="left"/>
      <w:pPr>
        <w:tabs>
          <w:tab w:val="num" w:pos="2520"/>
        </w:tabs>
        <w:ind w:left="2520" w:hanging="360"/>
      </w:pPr>
      <w:rPr>
        <w:rFonts w:ascii="OpenSymbol" w:hAnsi="OpenSymbol" w:cs="OpenSymbol"/>
        <w:color w:val="000000"/>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color w:val="000000"/>
      </w:rPr>
    </w:lvl>
    <w:lvl w:ilvl="8">
      <w:start w:val="1"/>
      <w:numFmt w:val="bullet"/>
      <w:lvlText w:val="▪"/>
      <w:lvlJc w:val="left"/>
      <w:pPr>
        <w:tabs>
          <w:tab w:val="num" w:pos="3600"/>
        </w:tabs>
        <w:ind w:left="3600" w:hanging="360"/>
      </w:pPr>
      <w:rPr>
        <w:rFonts w:ascii="OpenSymbol" w:hAnsi="OpenSymbol" w:cs="OpenSymbol"/>
        <w:color w:val="000000"/>
      </w:rPr>
    </w:lvl>
  </w:abstractNum>
  <w:abstractNum w:abstractNumId="7" w15:restartNumberingAfterBreak="0">
    <w:nsid w:val="0ABE4BD4"/>
    <w:multiLevelType w:val="hybridMultilevel"/>
    <w:tmpl w:val="EB2C89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7207B"/>
    <w:multiLevelType w:val="hybridMultilevel"/>
    <w:tmpl w:val="74E62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BE1B8D"/>
    <w:multiLevelType w:val="hybridMultilevel"/>
    <w:tmpl w:val="6AA822C2"/>
    <w:lvl w:ilvl="0" w:tplc="4EF0CD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0F36871"/>
    <w:multiLevelType w:val="multilevel"/>
    <w:tmpl w:val="945AD1C4"/>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OpenSymbol" w:hAnsi="OpenSymbol" w:cs="OpenSymbol"/>
        <w:color w:val="000000"/>
      </w:rPr>
    </w:lvl>
    <w:lvl w:ilvl="2">
      <w:start w:val="1"/>
      <w:numFmt w:val="bullet"/>
      <w:lvlText w:val="▪"/>
      <w:lvlJc w:val="left"/>
      <w:pPr>
        <w:tabs>
          <w:tab w:val="num" w:pos="1440"/>
        </w:tabs>
        <w:ind w:left="1440" w:hanging="360"/>
      </w:pPr>
      <w:rPr>
        <w:rFonts w:ascii="OpenSymbol" w:hAnsi="OpenSymbol" w:cs="OpenSymbol"/>
        <w:color w:val="000000"/>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color w:val="000000"/>
      </w:rPr>
    </w:lvl>
    <w:lvl w:ilvl="5">
      <w:start w:val="1"/>
      <w:numFmt w:val="bullet"/>
      <w:lvlText w:val="▪"/>
      <w:lvlJc w:val="left"/>
      <w:pPr>
        <w:tabs>
          <w:tab w:val="num" w:pos="2520"/>
        </w:tabs>
        <w:ind w:left="2520" w:hanging="360"/>
      </w:pPr>
      <w:rPr>
        <w:rFonts w:ascii="OpenSymbol" w:hAnsi="OpenSymbol" w:cs="OpenSymbol"/>
        <w:color w:val="000000"/>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color w:val="000000"/>
      </w:rPr>
    </w:lvl>
    <w:lvl w:ilvl="8">
      <w:start w:val="1"/>
      <w:numFmt w:val="bullet"/>
      <w:lvlText w:val="▪"/>
      <w:lvlJc w:val="left"/>
      <w:pPr>
        <w:tabs>
          <w:tab w:val="num" w:pos="3600"/>
        </w:tabs>
        <w:ind w:left="3600" w:hanging="360"/>
      </w:pPr>
      <w:rPr>
        <w:rFonts w:ascii="OpenSymbol" w:hAnsi="OpenSymbol" w:cs="OpenSymbol"/>
        <w:color w:val="000000"/>
      </w:rPr>
    </w:lvl>
  </w:abstractNum>
  <w:abstractNum w:abstractNumId="11" w15:restartNumberingAfterBreak="0">
    <w:nsid w:val="164050FB"/>
    <w:multiLevelType w:val="hybridMultilevel"/>
    <w:tmpl w:val="D58E2B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E7481D"/>
    <w:multiLevelType w:val="hybridMultilevel"/>
    <w:tmpl w:val="78A4C14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6414EF"/>
    <w:multiLevelType w:val="hybridMultilevel"/>
    <w:tmpl w:val="7FB84B00"/>
    <w:lvl w:ilvl="0" w:tplc="EB327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151B9C"/>
    <w:multiLevelType w:val="hybridMultilevel"/>
    <w:tmpl w:val="EB8AABAC"/>
    <w:lvl w:ilvl="0" w:tplc="EB327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7A11C3"/>
    <w:multiLevelType w:val="hybridMultilevel"/>
    <w:tmpl w:val="87A40F6A"/>
    <w:lvl w:ilvl="0" w:tplc="AD90EF0C">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04404A"/>
    <w:multiLevelType w:val="hybridMultilevel"/>
    <w:tmpl w:val="238E844E"/>
    <w:lvl w:ilvl="0" w:tplc="4EF0CDAE">
      <w:start w:val="1"/>
      <w:numFmt w:val="bullet"/>
      <w:lvlText w:val=""/>
      <w:lvlJc w:val="left"/>
      <w:pPr>
        <w:ind w:left="1344" w:hanging="360"/>
      </w:pPr>
      <w:rPr>
        <w:rFonts w:ascii="Symbol" w:hAnsi="Symbol" w:hint="default"/>
      </w:rPr>
    </w:lvl>
    <w:lvl w:ilvl="1" w:tplc="04150003">
      <w:start w:val="1"/>
      <w:numFmt w:val="bullet"/>
      <w:lvlText w:val="o"/>
      <w:lvlJc w:val="left"/>
      <w:pPr>
        <w:ind w:left="2064" w:hanging="360"/>
      </w:pPr>
      <w:rPr>
        <w:rFonts w:ascii="Courier New" w:hAnsi="Courier New" w:cs="Courier New" w:hint="default"/>
      </w:rPr>
    </w:lvl>
    <w:lvl w:ilvl="2" w:tplc="04150005">
      <w:start w:val="1"/>
      <w:numFmt w:val="bullet"/>
      <w:lvlText w:val=""/>
      <w:lvlJc w:val="left"/>
      <w:pPr>
        <w:ind w:left="2784" w:hanging="360"/>
      </w:pPr>
      <w:rPr>
        <w:rFonts w:ascii="Wingdings" w:hAnsi="Wingdings" w:hint="default"/>
      </w:rPr>
    </w:lvl>
    <w:lvl w:ilvl="3" w:tplc="04150001">
      <w:start w:val="1"/>
      <w:numFmt w:val="bullet"/>
      <w:lvlText w:val=""/>
      <w:lvlJc w:val="left"/>
      <w:pPr>
        <w:ind w:left="3504" w:hanging="360"/>
      </w:pPr>
      <w:rPr>
        <w:rFonts w:ascii="Symbol" w:hAnsi="Symbol" w:hint="default"/>
      </w:rPr>
    </w:lvl>
    <w:lvl w:ilvl="4" w:tplc="04150003">
      <w:start w:val="1"/>
      <w:numFmt w:val="bullet"/>
      <w:lvlText w:val="o"/>
      <w:lvlJc w:val="left"/>
      <w:pPr>
        <w:ind w:left="4224" w:hanging="360"/>
      </w:pPr>
      <w:rPr>
        <w:rFonts w:ascii="Courier New" w:hAnsi="Courier New" w:cs="Courier New" w:hint="default"/>
      </w:rPr>
    </w:lvl>
    <w:lvl w:ilvl="5" w:tplc="04150005">
      <w:start w:val="1"/>
      <w:numFmt w:val="bullet"/>
      <w:lvlText w:val=""/>
      <w:lvlJc w:val="left"/>
      <w:pPr>
        <w:ind w:left="4944" w:hanging="360"/>
      </w:pPr>
      <w:rPr>
        <w:rFonts w:ascii="Wingdings" w:hAnsi="Wingdings" w:hint="default"/>
      </w:rPr>
    </w:lvl>
    <w:lvl w:ilvl="6" w:tplc="04150001">
      <w:start w:val="1"/>
      <w:numFmt w:val="bullet"/>
      <w:lvlText w:val=""/>
      <w:lvlJc w:val="left"/>
      <w:pPr>
        <w:ind w:left="5664" w:hanging="360"/>
      </w:pPr>
      <w:rPr>
        <w:rFonts w:ascii="Symbol" w:hAnsi="Symbol" w:hint="default"/>
      </w:rPr>
    </w:lvl>
    <w:lvl w:ilvl="7" w:tplc="04150003">
      <w:start w:val="1"/>
      <w:numFmt w:val="bullet"/>
      <w:lvlText w:val="o"/>
      <w:lvlJc w:val="left"/>
      <w:pPr>
        <w:ind w:left="6384" w:hanging="360"/>
      </w:pPr>
      <w:rPr>
        <w:rFonts w:ascii="Courier New" w:hAnsi="Courier New" w:cs="Courier New" w:hint="default"/>
      </w:rPr>
    </w:lvl>
    <w:lvl w:ilvl="8" w:tplc="04150005">
      <w:start w:val="1"/>
      <w:numFmt w:val="bullet"/>
      <w:lvlText w:val=""/>
      <w:lvlJc w:val="left"/>
      <w:pPr>
        <w:ind w:left="7104" w:hanging="360"/>
      </w:pPr>
      <w:rPr>
        <w:rFonts w:ascii="Wingdings" w:hAnsi="Wingdings" w:hint="default"/>
      </w:rPr>
    </w:lvl>
  </w:abstractNum>
  <w:abstractNum w:abstractNumId="17" w15:restartNumberingAfterBreak="0">
    <w:nsid w:val="23A95592"/>
    <w:multiLevelType w:val="hybridMultilevel"/>
    <w:tmpl w:val="69F8A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623CC8"/>
    <w:multiLevelType w:val="hybridMultilevel"/>
    <w:tmpl w:val="E8F45772"/>
    <w:lvl w:ilvl="0" w:tplc="EB327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0B10BD"/>
    <w:multiLevelType w:val="hybridMultilevel"/>
    <w:tmpl w:val="91584D12"/>
    <w:lvl w:ilvl="0" w:tplc="EB327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326491"/>
    <w:multiLevelType w:val="hybridMultilevel"/>
    <w:tmpl w:val="7EE45092"/>
    <w:lvl w:ilvl="0" w:tplc="EB3275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04709C"/>
    <w:multiLevelType w:val="hybridMultilevel"/>
    <w:tmpl w:val="BE881B22"/>
    <w:lvl w:ilvl="0" w:tplc="EB327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8F245F"/>
    <w:multiLevelType w:val="hybridMultilevel"/>
    <w:tmpl w:val="EDF68302"/>
    <w:lvl w:ilvl="0" w:tplc="EB3275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397E5F"/>
    <w:multiLevelType w:val="hybridMultilevel"/>
    <w:tmpl w:val="C54CA5D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3ADD6E0B"/>
    <w:multiLevelType w:val="hybridMultilevel"/>
    <w:tmpl w:val="820EF6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367401"/>
    <w:multiLevelType w:val="hybridMultilevel"/>
    <w:tmpl w:val="6D885D18"/>
    <w:lvl w:ilvl="0" w:tplc="EB3275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6C373B"/>
    <w:multiLevelType w:val="hybridMultilevel"/>
    <w:tmpl w:val="58CC1898"/>
    <w:lvl w:ilvl="0" w:tplc="C228FC6C">
      <w:start w:val="1"/>
      <w:numFmt w:val="decimal"/>
      <w:lvlText w:val="%1)"/>
      <w:lvlJc w:val="left"/>
      <w:pPr>
        <w:ind w:left="927" w:hanging="360"/>
      </w:pPr>
      <w:rPr>
        <w:rFonts w:asciiTheme="minorHAnsi"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BD3213D"/>
    <w:multiLevelType w:val="hybridMultilevel"/>
    <w:tmpl w:val="B8AE8BDC"/>
    <w:lvl w:ilvl="0" w:tplc="98DCDE18">
      <w:start w:val="1"/>
      <w:numFmt w:val="bullet"/>
      <w:lvlText w:val=""/>
      <w:lvlJc w:val="left"/>
      <w:pPr>
        <w:ind w:left="1259" w:hanging="360"/>
      </w:pPr>
      <w:rPr>
        <w:rFonts w:ascii="Symbol" w:hAnsi="Symbol" w:hint="default"/>
      </w:rPr>
    </w:lvl>
    <w:lvl w:ilvl="1" w:tplc="04150003">
      <w:start w:val="1"/>
      <w:numFmt w:val="bullet"/>
      <w:lvlText w:val="o"/>
      <w:lvlJc w:val="left"/>
      <w:pPr>
        <w:ind w:left="1979" w:hanging="360"/>
      </w:pPr>
      <w:rPr>
        <w:rFonts w:ascii="Courier New" w:hAnsi="Courier New" w:cs="Courier New" w:hint="default"/>
      </w:rPr>
    </w:lvl>
    <w:lvl w:ilvl="2" w:tplc="04150005">
      <w:start w:val="1"/>
      <w:numFmt w:val="bullet"/>
      <w:lvlText w:val=""/>
      <w:lvlJc w:val="left"/>
      <w:pPr>
        <w:ind w:left="2699" w:hanging="360"/>
      </w:pPr>
      <w:rPr>
        <w:rFonts w:ascii="Wingdings" w:hAnsi="Wingdings" w:hint="default"/>
      </w:rPr>
    </w:lvl>
    <w:lvl w:ilvl="3" w:tplc="04150001">
      <w:start w:val="1"/>
      <w:numFmt w:val="bullet"/>
      <w:lvlText w:val=""/>
      <w:lvlJc w:val="left"/>
      <w:pPr>
        <w:ind w:left="3419" w:hanging="360"/>
      </w:pPr>
      <w:rPr>
        <w:rFonts w:ascii="Symbol" w:hAnsi="Symbol" w:hint="default"/>
      </w:rPr>
    </w:lvl>
    <w:lvl w:ilvl="4" w:tplc="04150003">
      <w:start w:val="1"/>
      <w:numFmt w:val="bullet"/>
      <w:lvlText w:val="o"/>
      <w:lvlJc w:val="left"/>
      <w:pPr>
        <w:ind w:left="4139" w:hanging="360"/>
      </w:pPr>
      <w:rPr>
        <w:rFonts w:ascii="Courier New" w:hAnsi="Courier New" w:cs="Courier New" w:hint="default"/>
      </w:rPr>
    </w:lvl>
    <w:lvl w:ilvl="5" w:tplc="04150005">
      <w:start w:val="1"/>
      <w:numFmt w:val="bullet"/>
      <w:lvlText w:val=""/>
      <w:lvlJc w:val="left"/>
      <w:pPr>
        <w:ind w:left="4859" w:hanging="360"/>
      </w:pPr>
      <w:rPr>
        <w:rFonts w:ascii="Wingdings" w:hAnsi="Wingdings" w:hint="default"/>
      </w:rPr>
    </w:lvl>
    <w:lvl w:ilvl="6" w:tplc="04150001">
      <w:start w:val="1"/>
      <w:numFmt w:val="bullet"/>
      <w:lvlText w:val=""/>
      <w:lvlJc w:val="left"/>
      <w:pPr>
        <w:ind w:left="5579" w:hanging="360"/>
      </w:pPr>
      <w:rPr>
        <w:rFonts w:ascii="Symbol" w:hAnsi="Symbol" w:hint="default"/>
      </w:rPr>
    </w:lvl>
    <w:lvl w:ilvl="7" w:tplc="04150003">
      <w:start w:val="1"/>
      <w:numFmt w:val="bullet"/>
      <w:lvlText w:val="o"/>
      <w:lvlJc w:val="left"/>
      <w:pPr>
        <w:ind w:left="6299" w:hanging="360"/>
      </w:pPr>
      <w:rPr>
        <w:rFonts w:ascii="Courier New" w:hAnsi="Courier New" w:cs="Courier New" w:hint="default"/>
      </w:rPr>
    </w:lvl>
    <w:lvl w:ilvl="8" w:tplc="04150005">
      <w:start w:val="1"/>
      <w:numFmt w:val="bullet"/>
      <w:lvlText w:val=""/>
      <w:lvlJc w:val="left"/>
      <w:pPr>
        <w:ind w:left="7019" w:hanging="360"/>
      </w:pPr>
      <w:rPr>
        <w:rFonts w:ascii="Wingdings" w:hAnsi="Wingdings" w:hint="default"/>
      </w:rPr>
    </w:lvl>
  </w:abstractNum>
  <w:abstractNum w:abstractNumId="28" w15:restartNumberingAfterBreak="0">
    <w:nsid w:val="4D184C16"/>
    <w:multiLevelType w:val="hybridMultilevel"/>
    <w:tmpl w:val="6178CE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3ED03A8"/>
    <w:multiLevelType w:val="hybridMultilevel"/>
    <w:tmpl w:val="0A329FA0"/>
    <w:lvl w:ilvl="0" w:tplc="00000027">
      <w:start w:val="1"/>
      <w:numFmt w:val="bullet"/>
      <w:lvlText w:val=""/>
      <w:lvlJc w:val="left"/>
      <w:pPr>
        <w:ind w:left="720" w:hanging="360"/>
      </w:pPr>
      <w:rPr>
        <w:rFonts w:ascii="Symbol" w:hAnsi="Symbol" w:cs="Symbol" w:hint="default"/>
        <w:b/>
        <w:color w:val="000000"/>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73B49F5"/>
    <w:multiLevelType w:val="hybridMultilevel"/>
    <w:tmpl w:val="2DC693F6"/>
    <w:lvl w:ilvl="0" w:tplc="EB3275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9F41DE"/>
    <w:multiLevelType w:val="hybridMultilevel"/>
    <w:tmpl w:val="53764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EA7D0B"/>
    <w:multiLevelType w:val="hybridMultilevel"/>
    <w:tmpl w:val="E06401C8"/>
    <w:lvl w:ilvl="0" w:tplc="98DCDE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83952C1"/>
    <w:multiLevelType w:val="hybridMultilevel"/>
    <w:tmpl w:val="EDA8D952"/>
    <w:lvl w:ilvl="0" w:tplc="EB3275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9C3466D"/>
    <w:multiLevelType w:val="hybridMultilevel"/>
    <w:tmpl w:val="2D92C060"/>
    <w:lvl w:ilvl="0" w:tplc="04150001">
      <w:start w:val="1"/>
      <w:numFmt w:val="bullet"/>
      <w:lvlText w:val=""/>
      <w:lvlJc w:val="left"/>
      <w:pPr>
        <w:ind w:left="1776" w:hanging="360"/>
      </w:pPr>
      <w:rPr>
        <w:rFonts w:ascii="Symbol" w:hAnsi="Symbol" w:hint="default"/>
      </w:rPr>
    </w:lvl>
    <w:lvl w:ilvl="1" w:tplc="FFFFFFFF">
      <w:start w:val="1"/>
      <w:numFmt w:val="decimal"/>
      <w:lvlText w:val="%2)"/>
      <w:lvlJc w:val="left"/>
      <w:pPr>
        <w:ind w:left="2496" w:hanging="360"/>
      </w:pPr>
      <w:rPr>
        <w:rFonts w:hint="default"/>
      </w:rPr>
    </w:lvl>
    <w:lvl w:ilvl="2" w:tplc="DED067F4">
      <w:start w:val="1"/>
      <w:numFmt w:val="lowerLetter"/>
      <w:lvlText w:val="%3)"/>
      <w:lvlJc w:val="left"/>
      <w:pPr>
        <w:ind w:left="3216" w:hanging="360"/>
      </w:pPr>
      <w:rPr>
        <w:rFont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5" w15:restartNumberingAfterBreak="0">
    <w:nsid w:val="5A6D5683"/>
    <w:multiLevelType w:val="hybridMultilevel"/>
    <w:tmpl w:val="349A5FCE"/>
    <w:lvl w:ilvl="0" w:tplc="04150001">
      <w:start w:val="1"/>
      <w:numFmt w:val="bullet"/>
      <w:lvlText w:val=""/>
      <w:lvlJc w:val="left"/>
      <w:pPr>
        <w:tabs>
          <w:tab w:val="num" w:pos="720"/>
        </w:tabs>
        <w:ind w:left="720" w:hanging="360"/>
      </w:pPr>
      <w:rPr>
        <w:rFonts w:ascii="Symbol" w:hAnsi="Symbol" w:hint="default"/>
      </w:rPr>
    </w:lvl>
    <w:lvl w:ilvl="1" w:tplc="88885B98">
      <w:start w:val="1"/>
      <w:numFmt w:val="bullet"/>
      <w:lvlText w:val=""/>
      <w:lvlJc w:val="left"/>
      <w:pPr>
        <w:tabs>
          <w:tab w:val="num" w:pos="1440"/>
        </w:tabs>
        <w:ind w:left="1440" w:hanging="360"/>
      </w:pPr>
      <w:rPr>
        <w:rFonts w:ascii="Symbol" w:hAnsi="Symbol" w:hint="default"/>
        <w:color w:val="auto"/>
        <w:sz w:val="24"/>
        <w:szCs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652E35"/>
    <w:multiLevelType w:val="hybridMultilevel"/>
    <w:tmpl w:val="B64888DE"/>
    <w:lvl w:ilvl="0" w:tplc="CD829CC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15:restartNumberingAfterBreak="0">
    <w:nsid w:val="6B86539C"/>
    <w:multiLevelType w:val="hybridMultilevel"/>
    <w:tmpl w:val="BD04C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B87074"/>
    <w:multiLevelType w:val="hybridMultilevel"/>
    <w:tmpl w:val="C352C0CE"/>
    <w:lvl w:ilvl="0" w:tplc="88885B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78259C"/>
    <w:multiLevelType w:val="hybridMultilevel"/>
    <w:tmpl w:val="0CD0D640"/>
    <w:lvl w:ilvl="0" w:tplc="88885B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B655E9"/>
    <w:multiLevelType w:val="hybridMultilevel"/>
    <w:tmpl w:val="989E765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73EB5BA2"/>
    <w:multiLevelType w:val="hybridMultilevel"/>
    <w:tmpl w:val="561A76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4F404DB"/>
    <w:multiLevelType w:val="hybridMultilevel"/>
    <w:tmpl w:val="EFCE52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363E21"/>
    <w:multiLevelType w:val="hybridMultilevel"/>
    <w:tmpl w:val="81EEE5B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7EBA02F0"/>
    <w:multiLevelType w:val="hybridMultilevel"/>
    <w:tmpl w:val="D666A702"/>
    <w:lvl w:ilvl="0" w:tplc="87BE2DEA">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6130014">
    <w:abstractNumId w:val="17"/>
  </w:num>
  <w:num w:numId="2" w16cid:durableId="190191351">
    <w:abstractNumId w:val="7"/>
  </w:num>
  <w:num w:numId="3" w16cid:durableId="1231498193">
    <w:abstractNumId w:val="35"/>
  </w:num>
  <w:num w:numId="4" w16cid:durableId="711227618">
    <w:abstractNumId w:val="9"/>
  </w:num>
  <w:num w:numId="5" w16cid:durableId="1475637967">
    <w:abstractNumId w:val="16"/>
  </w:num>
  <w:num w:numId="6" w16cid:durableId="791752319">
    <w:abstractNumId w:val="27"/>
  </w:num>
  <w:num w:numId="7" w16cid:durableId="103115736">
    <w:abstractNumId w:val="32"/>
  </w:num>
  <w:num w:numId="8" w16cid:durableId="436215050">
    <w:abstractNumId w:val="37"/>
  </w:num>
  <w:num w:numId="9" w16cid:durableId="861864294">
    <w:abstractNumId w:val="44"/>
  </w:num>
  <w:num w:numId="10" w16cid:durableId="1461192265">
    <w:abstractNumId w:val="39"/>
  </w:num>
  <w:num w:numId="11" w16cid:durableId="1199125894">
    <w:abstractNumId w:val="12"/>
  </w:num>
  <w:num w:numId="12" w16cid:durableId="546793195">
    <w:abstractNumId w:val="38"/>
  </w:num>
  <w:num w:numId="13" w16cid:durableId="418017810">
    <w:abstractNumId w:val="36"/>
  </w:num>
  <w:num w:numId="14" w16cid:durableId="1986812117">
    <w:abstractNumId w:val="26"/>
  </w:num>
  <w:num w:numId="15" w16cid:durableId="967466514">
    <w:abstractNumId w:val="15"/>
  </w:num>
  <w:num w:numId="16" w16cid:durableId="46950493">
    <w:abstractNumId w:val="5"/>
  </w:num>
  <w:num w:numId="17" w16cid:durableId="274750421">
    <w:abstractNumId w:val="0"/>
  </w:num>
  <w:num w:numId="18" w16cid:durableId="1001006178">
    <w:abstractNumId w:val="1"/>
  </w:num>
  <w:num w:numId="19" w16cid:durableId="232161101">
    <w:abstractNumId w:val="24"/>
  </w:num>
  <w:num w:numId="20" w16cid:durableId="1879389101">
    <w:abstractNumId w:val="22"/>
  </w:num>
  <w:num w:numId="21" w16cid:durableId="852498406">
    <w:abstractNumId w:val="33"/>
  </w:num>
  <w:num w:numId="22" w16cid:durableId="363487238">
    <w:abstractNumId w:val="13"/>
  </w:num>
  <w:num w:numId="23" w16cid:durableId="1012419085">
    <w:abstractNumId w:val="18"/>
  </w:num>
  <w:num w:numId="24" w16cid:durableId="1586568192">
    <w:abstractNumId w:val="6"/>
  </w:num>
  <w:num w:numId="25" w16cid:durableId="1410615459">
    <w:abstractNumId w:val="2"/>
  </w:num>
  <w:num w:numId="26" w16cid:durableId="1703827453">
    <w:abstractNumId w:val="42"/>
  </w:num>
  <w:num w:numId="27" w16cid:durableId="259224747">
    <w:abstractNumId w:val="11"/>
  </w:num>
  <w:num w:numId="28" w16cid:durableId="1188327869">
    <w:abstractNumId w:val="3"/>
  </w:num>
  <w:num w:numId="29" w16cid:durableId="1056860332">
    <w:abstractNumId w:val="40"/>
  </w:num>
  <w:num w:numId="30" w16cid:durableId="1949196802">
    <w:abstractNumId w:val="4"/>
  </w:num>
  <w:num w:numId="31" w16cid:durableId="1883320465">
    <w:abstractNumId w:val="31"/>
  </w:num>
  <w:num w:numId="32" w16cid:durableId="1341199644">
    <w:abstractNumId w:val="23"/>
  </w:num>
  <w:num w:numId="33" w16cid:durableId="326595166">
    <w:abstractNumId w:val="28"/>
  </w:num>
  <w:num w:numId="34" w16cid:durableId="1127436075">
    <w:abstractNumId w:val="34"/>
  </w:num>
  <w:num w:numId="35" w16cid:durableId="498271213">
    <w:abstractNumId w:val="29"/>
  </w:num>
  <w:num w:numId="36" w16cid:durableId="936063881">
    <w:abstractNumId w:val="10"/>
  </w:num>
  <w:num w:numId="37" w16cid:durableId="1129741056">
    <w:abstractNumId w:val="30"/>
  </w:num>
  <w:num w:numId="38" w16cid:durableId="1794014116">
    <w:abstractNumId w:val="20"/>
  </w:num>
  <w:num w:numId="39" w16cid:durableId="1770078045">
    <w:abstractNumId w:val="14"/>
  </w:num>
  <w:num w:numId="40" w16cid:durableId="835193530">
    <w:abstractNumId w:val="25"/>
  </w:num>
  <w:num w:numId="41" w16cid:durableId="1674063722">
    <w:abstractNumId w:val="21"/>
  </w:num>
  <w:num w:numId="42" w16cid:durableId="1414668567">
    <w:abstractNumId w:val="19"/>
  </w:num>
  <w:num w:numId="43" w16cid:durableId="1977026743">
    <w:abstractNumId w:val="43"/>
  </w:num>
  <w:num w:numId="44" w16cid:durableId="116947154">
    <w:abstractNumId w:val="41"/>
  </w:num>
  <w:num w:numId="45" w16cid:durableId="1598101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9D"/>
    <w:rsid w:val="00007727"/>
    <w:rsid w:val="000154E9"/>
    <w:rsid w:val="000558C7"/>
    <w:rsid w:val="00070A94"/>
    <w:rsid w:val="0008269F"/>
    <w:rsid w:val="000A4C7B"/>
    <w:rsid w:val="000B547D"/>
    <w:rsid w:val="000B7AD2"/>
    <w:rsid w:val="000F124A"/>
    <w:rsid w:val="000F2549"/>
    <w:rsid w:val="000F32D2"/>
    <w:rsid w:val="000F4F45"/>
    <w:rsid w:val="00104AF3"/>
    <w:rsid w:val="00123D9C"/>
    <w:rsid w:val="00124321"/>
    <w:rsid w:val="001936C7"/>
    <w:rsid w:val="001B1FC7"/>
    <w:rsid w:val="001E1170"/>
    <w:rsid w:val="001F09E8"/>
    <w:rsid w:val="001F522D"/>
    <w:rsid w:val="002319D3"/>
    <w:rsid w:val="00233392"/>
    <w:rsid w:val="00240180"/>
    <w:rsid w:val="002417A6"/>
    <w:rsid w:val="00242347"/>
    <w:rsid w:val="002729B9"/>
    <w:rsid w:val="002A187B"/>
    <w:rsid w:val="002C2DA9"/>
    <w:rsid w:val="002D56B5"/>
    <w:rsid w:val="003045F8"/>
    <w:rsid w:val="00306F36"/>
    <w:rsid w:val="0032306E"/>
    <w:rsid w:val="00323D3C"/>
    <w:rsid w:val="0033009E"/>
    <w:rsid w:val="003518F3"/>
    <w:rsid w:val="003640B3"/>
    <w:rsid w:val="00364D28"/>
    <w:rsid w:val="00364DBC"/>
    <w:rsid w:val="00376E47"/>
    <w:rsid w:val="00380F0A"/>
    <w:rsid w:val="003B4C55"/>
    <w:rsid w:val="00434752"/>
    <w:rsid w:val="00435808"/>
    <w:rsid w:val="00482A7F"/>
    <w:rsid w:val="00487B10"/>
    <w:rsid w:val="004B4F5C"/>
    <w:rsid w:val="004F00CF"/>
    <w:rsid w:val="004F2452"/>
    <w:rsid w:val="004F4113"/>
    <w:rsid w:val="00506D32"/>
    <w:rsid w:val="00515648"/>
    <w:rsid w:val="0051707D"/>
    <w:rsid w:val="005337DF"/>
    <w:rsid w:val="00564310"/>
    <w:rsid w:val="005678D4"/>
    <w:rsid w:val="0057717A"/>
    <w:rsid w:val="00583BFD"/>
    <w:rsid w:val="00591A81"/>
    <w:rsid w:val="005B250B"/>
    <w:rsid w:val="005B2EB4"/>
    <w:rsid w:val="005B3081"/>
    <w:rsid w:val="005C48EB"/>
    <w:rsid w:val="005D0BA9"/>
    <w:rsid w:val="005D4760"/>
    <w:rsid w:val="005E4FDA"/>
    <w:rsid w:val="00601954"/>
    <w:rsid w:val="00636617"/>
    <w:rsid w:val="00640F62"/>
    <w:rsid w:val="0064435A"/>
    <w:rsid w:val="006640B9"/>
    <w:rsid w:val="00672260"/>
    <w:rsid w:val="006E5937"/>
    <w:rsid w:val="00700216"/>
    <w:rsid w:val="00727217"/>
    <w:rsid w:val="00752EB7"/>
    <w:rsid w:val="0078231C"/>
    <w:rsid w:val="00791033"/>
    <w:rsid w:val="007A2EE1"/>
    <w:rsid w:val="007A4C94"/>
    <w:rsid w:val="007A7591"/>
    <w:rsid w:val="007A7A07"/>
    <w:rsid w:val="007B1700"/>
    <w:rsid w:val="007F07BD"/>
    <w:rsid w:val="008016B2"/>
    <w:rsid w:val="00806DDA"/>
    <w:rsid w:val="008442B2"/>
    <w:rsid w:val="00897C1F"/>
    <w:rsid w:val="008C0D52"/>
    <w:rsid w:val="008C6E29"/>
    <w:rsid w:val="008E20A3"/>
    <w:rsid w:val="00902EAA"/>
    <w:rsid w:val="00920220"/>
    <w:rsid w:val="00926312"/>
    <w:rsid w:val="009418DD"/>
    <w:rsid w:val="00942321"/>
    <w:rsid w:val="009B4F59"/>
    <w:rsid w:val="009C7634"/>
    <w:rsid w:val="00A00777"/>
    <w:rsid w:val="00A069A7"/>
    <w:rsid w:val="00A14BCA"/>
    <w:rsid w:val="00A14C95"/>
    <w:rsid w:val="00A21764"/>
    <w:rsid w:val="00A43986"/>
    <w:rsid w:val="00A43F2C"/>
    <w:rsid w:val="00A56892"/>
    <w:rsid w:val="00A9257E"/>
    <w:rsid w:val="00AD7792"/>
    <w:rsid w:val="00AF1DB3"/>
    <w:rsid w:val="00B00024"/>
    <w:rsid w:val="00B105B0"/>
    <w:rsid w:val="00B12DDB"/>
    <w:rsid w:val="00B301B2"/>
    <w:rsid w:val="00B3765A"/>
    <w:rsid w:val="00B7524E"/>
    <w:rsid w:val="00B8612D"/>
    <w:rsid w:val="00BA6920"/>
    <w:rsid w:val="00BC1E37"/>
    <w:rsid w:val="00BE2AA4"/>
    <w:rsid w:val="00BE69F1"/>
    <w:rsid w:val="00C05098"/>
    <w:rsid w:val="00C06E10"/>
    <w:rsid w:val="00C64FFA"/>
    <w:rsid w:val="00C767B6"/>
    <w:rsid w:val="00CA4CA1"/>
    <w:rsid w:val="00CB746F"/>
    <w:rsid w:val="00CC6AB8"/>
    <w:rsid w:val="00CD389D"/>
    <w:rsid w:val="00CD424A"/>
    <w:rsid w:val="00D04ACA"/>
    <w:rsid w:val="00D12FEF"/>
    <w:rsid w:val="00D13431"/>
    <w:rsid w:val="00D214A1"/>
    <w:rsid w:val="00D330CB"/>
    <w:rsid w:val="00D35647"/>
    <w:rsid w:val="00D41A8F"/>
    <w:rsid w:val="00D64FF7"/>
    <w:rsid w:val="00D841C1"/>
    <w:rsid w:val="00DB122D"/>
    <w:rsid w:val="00DB632A"/>
    <w:rsid w:val="00DC1260"/>
    <w:rsid w:val="00DC6684"/>
    <w:rsid w:val="00DF3EEE"/>
    <w:rsid w:val="00DF6C82"/>
    <w:rsid w:val="00E05092"/>
    <w:rsid w:val="00E111A3"/>
    <w:rsid w:val="00E3460B"/>
    <w:rsid w:val="00E507F8"/>
    <w:rsid w:val="00E5710D"/>
    <w:rsid w:val="00E71699"/>
    <w:rsid w:val="00E8701D"/>
    <w:rsid w:val="00E92E58"/>
    <w:rsid w:val="00E92F06"/>
    <w:rsid w:val="00EB28B3"/>
    <w:rsid w:val="00EB5BB9"/>
    <w:rsid w:val="00ED5E51"/>
    <w:rsid w:val="00EF4539"/>
    <w:rsid w:val="00EF5001"/>
    <w:rsid w:val="00F013BF"/>
    <w:rsid w:val="00F04C91"/>
    <w:rsid w:val="00F2334B"/>
    <w:rsid w:val="00F379A7"/>
    <w:rsid w:val="00F733D8"/>
    <w:rsid w:val="00F845A0"/>
    <w:rsid w:val="00F92971"/>
    <w:rsid w:val="00FA6CC4"/>
    <w:rsid w:val="00FD10FB"/>
    <w:rsid w:val="00FF0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AD8B"/>
  <w15:chartTrackingRefBased/>
  <w15:docId w15:val="{1EC5F157-C814-41DD-99FF-EE3D2AE8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Obiekt,List Paragraph1,Akapit z listą 1,BulletC,Akapit z listą1,normalny tekst,Akapit z listą31,TRAKO Akapit z listą,Wyliczanie,sw tekst,L1,Akapit z listą5,List Paragraph,A_wyliczen"/>
    <w:basedOn w:val="Normalny"/>
    <w:link w:val="AkapitzlistZnak"/>
    <w:uiPriority w:val="34"/>
    <w:qFormat/>
    <w:rsid w:val="00CC6AB8"/>
    <w:pPr>
      <w:widowControl w:val="0"/>
      <w:suppressAutoHyphens/>
      <w:spacing w:after="0" w:line="240" w:lineRule="auto"/>
      <w:ind w:left="720"/>
      <w:contextualSpacing/>
    </w:pPr>
    <w:rPr>
      <w:rFonts w:ascii="Times New Roman" w:eastAsia="SimSun" w:hAnsi="Times New Roman" w:cs="Mangal"/>
      <w:kern w:val="1"/>
      <w:sz w:val="24"/>
      <w:szCs w:val="24"/>
      <w:lang w:eastAsia="hi-IN" w:bidi="hi-IN"/>
      <w14:ligatures w14:val="none"/>
    </w:rPr>
  </w:style>
  <w:style w:type="table" w:styleId="Tabela-Siatka">
    <w:name w:val="Table Grid"/>
    <w:basedOn w:val="Standardowy"/>
    <w:uiPriority w:val="59"/>
    <w:rsid w:val="00CC6AB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Wykres-podpis,Podpis pod obiektem - tabela,Podpis nad obiektem,Podpis nad obiektem Znak,DS Podpis pod obiektem Znak Znak,DS Podpis pod obiektem Znak,Legenda Znak Znak Znak,Legenda Znak Znak,Legenda Znak Znak Znak Znak,Legenda Znak Z,Podpisy Łódź"/>
    <w:basedOn w:val="Normalny"/>
    <w:next w:val="Normalny"/>
    <w:link w:val="LegendaZnak"/>
    <w:unhideWhenUsed/>
    <w:qFormat/>
    <w:rsid w:val="00CC6AB8"/>
    <w:pPr>
      <w:spacing w:after="200" w:line="276" w:lineRule="auto"/>
    </w:pPr>
    <w:rPr>
      <w:rFonts w:ascii="Calibri" w:eastAsia="Calibri" w:hAnsi="Calibri" w:cs="Times New Roman"/>
      <w:b/>
      <w:bCs/>
      <w:kern w:val="0"/>
      <w:sz w:val="20"/>
      <w:szCs w:val="20"/>
      <w14:ligatures w14:val="none"/>
    </w:rPr>
  </w:style>
  <w:style w:type="character" w:customStyle="1" w:styleId="h1">
    <w:name w:val="h1"/>
    <w:basedOn w:val="Domylnaczcionkaakapitu"/>
    <w:rsid w:val="00CC6AB8"/>
  </w:style>
  <w:style w:type="character" w:customStyle="1" w:styleId="LegendaZnak">
    <w:name w:val="Legenda Znak"/>
    <w:aliases w:val="Wykres-podpis Znak,Podpis pod obiektem - tabela Znak,Podpis nad obiektem Znak1,Podpis nad obiektem Znak Znak,DS Podpis pod obiektem Znak Znak Znak,DS Podpis pod obiektem Znak Znak1,Legenda Znak Znak Znak Znak1,Legenda Znak Znak Znak1"/>
    <w:link w:val="Legenda"/>
    <w:qFormat/>
    <w:locked/>
    <w:rsid w:val="00CC6AB8"/>
    <w:rPr>
      <w:rFonts w:ascii="Calibri" w:eastAsia="Calibri" w:hAnsi="Calibri" w:cs="Times New Roman"/>
      <w:b/>
      <w:bCs/>
      <w:kern w:val="0"/>
      <w:sz w:val="20"/>
      <w:szCs w:val="20"/>
      <w14:ligatures w14:val="none"/>
    </w:rPr>
  </w:style>
  <w:style w:type="character" w:customStyle="1" w:styleId="AkapitzlistZnak">
    <w:name w:val="Akapit z listą Znak"/>
    <w:aliases w:val="Numerowanie Znak,Akapit z listą BS Znak,Kolorowa lista — akcent 11 Znak,Obiekt Znak,List Paragraph1 Znak,Akapit z listą 1 Znak,BulletC Znak,Akapit z listą1 Znak,normalny tekst Znak,Akapit z listą31 Znak,TRAKO Akapit z listą Znak"/>
    <w:link w:val="Akapitzlist"/>
    <w:uiPriority w:val="34"/>
    <w:qFormat/>
    <w:rsid w:val="00CC6AB8"/>
    <w:rPr>
      <w:rFonts w:ascii="Times New Roman" w:eastAsia="SimSun" w:hAnsi="Times New Roman" w:cs="Mangal"/>
      <w:kern w:val="1"/>
      <w:sz w:val="24"/>
      <w:szCs w:val="24"/>
      <w:lang w:eastAsia="hi-IN" w:bidi="hi-IN"/>
      <w14:ligatures w14:val="none"/>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fn,o"/>
    <w:basedOn w:val="Normalny"/>
    <w:link w:val="TekstprzypisudolnegoZnak"/>
    <w:unhideWhenUsed/>
    <w:qFormat/>
    <w:rsid w:val="004F2452"/>
    <w:pPr>
      <w:spacing w:after="0" w:line="240" w:lineRule="auto"/>
    </w:pPr>
    <w:rPr>
      <w:kern w:val="0"/>
      <w:sz w:val="20"/>
      <w:szCs w:val="20"/>
      <w14:ligatures w14:val="none"/>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fn Znak,o Znak"/>
    <w:basedOn w:val="Domylnaczcionkaakapitu"/>
    <w:link w:val="Tekstprzypisudolnego"/>
    <w:qFormat/>
    <w:rsid w:val="004F2452"/>
    <w:rPr>
      <w:kern w:val="0"/>
      <w:sz w:val="20"/>
      <w:szCs w:val="20"/>
      <w14:ligatures w14:val="none"/>
    </w:rPr>
  </w:style>
  <w:style w:type="character" w:styleId="Odwoanieprzypisudolnego">
    <w:name w:val="footnote reference"/>
    <w:aliases w:val="SUPERS,Odwołanie przypisu1,Odwołanie przypisu2,Odwołanie przypisu,Footnote Reference Number,EN Footnote Reference,Times 10 Point,Exposant 3 Point,Footnote symbol,Footnote reference number,note TESI,fr,Odwo³anie przypisu,Ref"/>
    <w:unhideWhenUsed/>
    <w:qFormat/>
    <w:rsid w:val="004F2452"/>
    <w:rPr>
      <w:vertAlign w:val="superscript"/>
    </w:rPr>
  </w:style>
  <w:style w:type="character" w:styleId="Hipercze">
    <w:name w:val="Hyperlink"/>
    <w:uiPriority w:val="99"/>
    <w:rsid w:val="00D04ACA"/>
    <w:rPr>
      <w:color w:val="000080"/>
      <w:u w:val="single"/>
    </w:rPr>
  </w:style>
  <w:style w:type="character" w:styleId="Odwoaniedokomentarza">
    <w:name w:val="annotation reference"/>
    <w:basedOn w:val="Domylnaczcionkaakapitu"/>
    <w:uiPriority w:val="99"/>
    <w:semiHidden/>
    <w:unhideWhenUsed/>
    <w:rsid w:val="00306F36"/>
    <w:rPr>
      <w:sz w:val="16"/>
      <w:szCs w:val="16"/>
    </w:rPr>
  </w:style>
  <w:style w:type="paragraph" w:styleId="Tekstkomentarza">
    <w:name w:val="annotation text"/>
    <w:basedOn w:val="Normalny"/>
    <w:link w:val="TekstkomentarzaZnak"/>
    <w:uiPriority w:val="99"/>
    <w:semiHidden/>
    <w:unhideWhenUsed/>
    <w:rsid w:val="00306F3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6F36"/>
    <w:rPr>
      <w:sz w:val="20"/>
      <w:szCs w:val="20"/>
    </w:rPr>
  </w:style>
  <w:style w:type="paragraph" w:styleId="Tematkomentarza">
    <w:name w:val="annotation subject"/>
    <w:basedOn w:val="Tekstkomentarza"/>
    <w:next w:val="Tekstkomentarza"/>
    <w:link w:val="TematkomentarzaZnak"/>
    <w:uiPriority w:val="99"/>
    <w:semiHidden/>
    <w:unhideWhenUsed/>
    <w:rsid w:val="00306F36"/>
    <w:rPr>
      <w:b/>
      <w:bCs/>
    </w:rPr>
  </w:style>
  <w:style w:type="character" w:customStyle="1" w:styleId="TematkomentarzaZnak">
    <w:name w:val="Temat komentarza Znak"/>
    <w:basedOn w:val="TekstkomentarzaZnak"/>
    <w:link w:val="Tematkomentarza"/>
    <w:uiPriority w:val="99"/>
    <w:semiHidden/>
    <w:rsid w:val="00306F36"/>
    <w:rPr>
      <w:b/>
      <w:bCs/>
      <w:sz w:val="20"/>
      <w:szCs w:val="20"/>
    </w:rPr>
  </w:style>
  <w:style w:type="paragraph" w:styleId="Tekstpodstawowy">
    <w:name w:val="Body Text"/>
    <w:basedOn w:val="Normalny"/>
    <w:link w:val="TekstpodstawowyZnak"/>
    <w:rsid w:val="00BA6920"/>
    <w:pPr>
      <w:widowControl w:val="0"/>
      <w:suppressAutoHyphens/>
      <w:spacing w:after="120" w:line="240" w:lineRule="auto"/>
    </w:pPr>
    <w:rPr>
      <w:rFonts w:ascii="Times New Roman" w:eastAsia="Lucida Sans Unicode" w:hAnsi="Times New Roman" w:cs="Mangal"/>
      <w:kern w:val="1"/>
      <w:sz w:val="24"/>
      <w:szCs w:val="24"/>
      <w:lang w:val="x-none" w:eastAsia="hi-IN" w:bidi="hi-IN"/>
      <w14:ligatures w14:val="none"/>
    </w:rPr>
  </w:style>
  <w:style w:type="character" w:customStyle="1" w:styleId="TekstpodstawowyZnak">
    <w:name w:val="Tekst podstawowy Znak"/>
    <w:basedOn w:val="Domylnaczcionkaakapitu"/>
    <w:link w:val="Tekstpodstawowy"/>
    <w:rsid w:val="00BA6920"/>
    <w:rPr>
      <w:rFonts w:ascii="Times New Roman" w:eastAsia="Lucida Sans Unicode" w:hAnsi="Times New Roman" w:cs="Mangal"/>
      <w:kern w:val="1"/>
      <w:sz w:val="24"/>
      <w:szCs w:val="24"/>
      <w:lang w:val="x-none" w:eastAsia="hi-IN" w:bidi="hi-IN"/>
      <w14:ligatures w14:val="none"/>
    </w:rPr>
  </w:style>
  <w:style w:type="paragraph" w:customStyle="1" w:styleId="Legenda1">
    <w:name w:val="Legenda1"/>
    <w:basedOn w:val="Normalny"/>
    <w:next w:val="Normalny"/>
    <w:qFormat/>
    <w:rsid w:val="00435808"/>
    <w:pPr>
      <w:widowControl w:val="0"/>
      <w:suppressAutoHyphens/>
      <w:spacing w:after="0" w:line="240" w:lineRule="auto"/>
    </w:pPr>
    <w:rPr>
      <w:rFonts w:ascii="Times New Roman" w:eastAsia="SimSun" w:hAnsi="Times New Roman" w:cs="Mangal"/>
      <w:b/>
      <w:bCs/>
      <w:sz w:val="18"/>
      <w:szCs w:val="18"/>
      <w:lang w:eastAsia="zh-CN" w:bidi="hi-IN"/>
      <w14:ligatures w14:val="none"/>
    </w:rPr>
  </w:style>
  <w:style w:type="paragraph" w:customStyle="1" w:styleId="Standard">
    <w:name w:val="Standard"/>
    <w:qFormat/>
    <w:rsid w:val="008E20A3"/>
    <w:pPr>
      <w:widowControl w:val="0"/>
      <w:suppressAutoHyphens/>
      <w:spacing w:after="0" w:line="240" w:lineRule="auto"/>
      <w:textAlignment w:val="baseline"/>
    </w:pPr>
    <w:rPr>
      <w:rFonts w:ascii="Times New Roman" w:eastAsia="Lucida Sans Unicode" w:hAnsi="Times New Roman" w:cs="Mangal"/>
      <w:sz w:val="24"/>
      <w:szCs w:val="24"/>
      <w:lang w:eastAsia="zh-CN" w:bidi="hi-IN"/>
      <w14:ligatures w14:val="none"/>
    </w:rPr>
  </w:style>
  <w:style w:type="paragraph" w:customStyle="1" w:styleId="rdo">
    <w:name w:val="Źródło"/>
    <w:basedOn w:val="Normalny"/>
    <w:qFormat/>
    <w:rsid w:val="00FF070F"/>
    <w:pPr>
      <w:tabs>
        <w:tab w:val="left" w:pos="0"/>
      </w:tabs>
      <w:spacing w:after="120" w:line="240" w:lineRule="auto"/>
    </w:pPr>
    <w:rPr>
      <w:rFonts w:ascii="Calibri" w:eastAsia="Times New Roman" w:hAnsi="Calibri" w:cs="Times New Roman"/>
      <w:i/>
      <w:color w:val="000000"/>
      <w:sz w:val="20"/>
      <w:szCs w:val="20"/>
      <w:lang w:eastAsia="zh-CN"/>
      <w14:ligatures w14:val="none"/>
    </w:rPr>
  </w:style>
  <w:style w:type="character" w:customStyle="1" w:styleId="Znakiprzypiswdolnych">
    <w:name w:val="Znaki przypisów dolnych"/>
    <w:rsid w:val="00D12F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021477">
      <w:bodyDiv w:val="1"/>
      <w:marLeft w:val="0"/>
      <w:marRight w:val="0"/>
      <w:marTop w:val="0"/>
      <w:marBottom w:val="0"/>
      <w:divBdr>
        <w:top w:val="none" w:sz="0" w:space="0" w:color="auto"/>
        <w:left w:val="none" w:sz="0" w:space="0" w:color="auto"/>
        <w:bottom w:val="none" w:sz="0" w:space="0" w:color="auto"/>
        <w:right w:val="none" w:sz="0" w:space="0" w:color="auto"/>
      </w:divBdr>
    </w:div>
    <w:div w:id="89825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4359</Words>
  <Characters>26156</Characters>
  <Application>Microsoft Office Word</Application>
  <DocSecurity>0</DocSecurity>
  <Lines>217</Lines>
  <Paragraphs>60</Paragraphs>
  <ScaleCrop>false</ScaleCrop>
  <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Helińska</dc:creator>
  <cp:keywords/>
  <dc:description/>
  <cp:lastModifiedBy>Katarzyna Helińska</cp:lastModifiedBy>
  <cp:revision>102</cp:revision>
  <dcterms:created xsi:type="dcterms:W3CDTF">2023-08-11T09:51:00Z</dcterms:created>
  <dcterms:modified xsi:type="dcterms:W3CDTF">2024-08-09T22:14:00Z</dcterms:modified>
</cp:coreProperties>
</file>